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640"/>
        </w:tabs>
        <w:spacing w:line="1200" w:lineRule="exact"/>
        <w:ind w:left="56" w:leftChars="-56" w:hanging="174" w:hangingChars="27"/>
        <w:rPr>
          <w:rFonts w:ascii="宋体" w:hAnsi="宋体"/>
          <w:b/>
          <w:color w:val="FF0000"/>
          <w:spacing w:val="-20"/>
          <w:kern w:val="0"/>
          <w:sz w:val="68"/>
          <w:szCs w:val="68"/>
        </w:rPr>
      </w:pPr>
      <w:r>
        <w:rPr>
          <w:rFonts w:hint="eastAsia" w:ascii="宋体" w:hAnsi="宋体"/>
          <w:b/>
          <w:color w:val="FF0000"/>
          <w:spacing w:val="-20"/>
          <w:kern w:val="0"/>
          <w:sz w:val="68"/>
          <w:szCs w:val="68"/>
        </w:rPr>
        <w:t>中共宁夏医科大学委员会宣传部</w:t>
      </w:r>
    </w:p>
    <w:p>
      <w:pPr>
        <w:tabs>
          <w:tab w:val="right" w:pos="8306"/>
        </w:tabs>
        <w:spacing w:line="660" w:lineRule="exact"/>
        <w:jc w:val="center"/>
        <w:rPr>
          <w:rFonts w:hint="eastAsia"/>
          <w:sz w:val="28"/>
          <w:szCs w:val="24"/>
        </w:rPr>
      </w:pPr>
    </w:p>
    <w:p>
      <w:pPr>
        <w:ind w:left="-178" w:leftChars="-85" w:right="-153" w:rightChars="-73" w:firstLine="179" w:firstLineChars="56"/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宁医宣字</w:t>
      </w:r>
      <w:r>
        <w:rPr>
          <w:rFonts w:hint="eastAsia" w:eastAsia="仿宋_GB2312"/>
          <w:sz w:val="32"/>
          <w:szCs w:val="32"/>
          <w:lang w:val="en-US" w:eastAsia="zh-CN"/>
        </w:rPr>
        <w:t>[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6]6</w:t>
      </w:r>
      <w:r>
        <w:rPr>
          <w:rFonts w:hint="eastAsia" w:eastAsia="仿宋_GB2312"/>
          <w:sz w:val="32"/>
          <w:szCs w:val="32"/>
        </w:rPr>
        <w:t>号</w:t>
      </w:r>
    </w:p>
    <w:p>
      <w:pPr>
        <w:ind w:left="2" w:leftChars="-95" w:right="-312" w:rightChars="-149" w:hanging="199" w:hangingChars="95"/>
        <w:rPr>
          <w:rFonts w:ascii="华文中宋" w:hAnsi="华文中宋" w:eastAsia="华文中宋" w:cs="宋体"/>
          <w:b/>
          <w:kern w:val="0"/>
          <w:sz w:val="36"/>
          <w:szCs w:val="36"/>
        </w:rPr>
      </w:pPr>
      <w:r>
        <w:rPr>
          <w:szCs w:val="24"/>
        </w:rPr>
        <w:pict>
          <v:line id="_x0000_s1026" o:spid="_x0000_s1026" o:spt="20" style="position:absolute;left:0pt;flip:y;margin-left:9pt;margin-top:0.6pt;height:3.25pt;width:441pt;z-index:251658240;mso-width-relative:page;mso-height-relative:page;" coordsize="21600,21600">
            <v:path arrowok="t"/>
            <v:fill focussize="0,0"/>
            <v:stroke weight="1.5pt" color="#FF0000"/>
            <v:imagedata o:title=""/>
            <o:lock v:ext="edit"/>
          </v:line>
        </w:pict>
      </w: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宁夏医科大学</w:t>
      </w:r>
      <w:bookmarkStart w:id="0" w:name="_GoBack"/>
      <w:bookmarkEnd w:id="0"/>
      <w:r>
        <w:rPr>
          <w:b/>
          <w:sz w:val="44"/>
          <w:szCs w:val="44"/>
        </w:rPr>
        <w:t>教职工2016年8</w:t>
      </w:r>
      <w:r>
        <w:rPr>
          <w:rFonts w:hint="eastAsia"/>
          <w:b/>
          <w:sz w:val="44"/>
          <w:szCs w:val="44"/>
        </w:rPr>
        <w:t>—9</w:t>
      </w:r>
      <w:r>
        <w:rPr>
          <w:b/>
          <w:sz w:val="44"/>
          <w:szCs w:val="44"/>
        </w:rPr>
        <w:t>月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理论</w:t>
      </w:r>
      <w:r>
        <w:rPr>
          <w:b/>
          <w:sz w:val="44"/>
          <w:szCs w:val="44"/>
        </w:rPr>
        <w:t>学习安排</w:t>
      </w:r>
    </w:p>
    <w:p>
      <w:pPr>
        <w:widowControl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各基层党委（党总支）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：</w:t>
      </w:r>
    </w:p>
    <w:p>
      <w:pPr>
        <w:widowControl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为进一步贯彻落实自治区党委巡视工作意见精神，认真抓好学校整改方案落实，针对“基层党员干部理论学习意识不强”等问题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进行整改，切实提高党员干部和教职工理论学习的主动性和自觉性，提升理论素养。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一、学习时间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每单周</w:t>
      </w:r>
      <w:r>
        <w:rPr>
          <w:rFonts w:ascii="仿宋" w:hAnsi="仿宋" w:eastAsia="仿宋" w:cs="宋体"/>
          <w:kern w:val="0"/>
          <w:sz w:val="32"/>
          <w:szCs w:val="32"/>
        </w:rPr>
        <w:t>星期三下午</w:t>
      </w:r>
      <w:r>
        <w:rPr>
          <w:rFonts w:hint="eastAsia" w:ascii="仿宋" w:hAnsi="仿宋" w:eastAsia="仿宋" w:cs="宋体"/>
          <w:kern w:val="0"/>
          <w:sz w:val="32"/>
          <w:szCs w:val="32"/>
        </w:rPr>
        <w:t>，集中学习时间不少于2小时。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二、组织形式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各基层党委（党总支）以党支部、理论学习小组为单位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进行</w:t>
      </w:r>
      <w:r>
        <w:rPr>
          <w:rFonts w:ascii="仿宋" w:hAnsi="仿宋" w:eastAsia="仿宋" w:cs="宋体"/>
          <w:kern w:val="0"/>
          <w:sz w:val="32"/>
          <w:szCs w:val="32"/>
        </w:rPr>
        <w:t>组织学习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，以理论宣讲、专题党课、辅导讲座、讨论交流等多种形式进行。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三、学习内容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1.《习近平</w:t>
      </w:r>
      <w:r>
        <w:rPr>
          <w:rFonts w:hint="eastAsia" w:ascii="仿宋" w:hAnsi="仿宋" w:eastAsia="仿宋" w:cs="宋体"/>
          <w:kern w:val="0"/>
          <w:sz w:val="32"/>
          <w:szCs w:val="32"/>
        </w:rPr>
        <w:t>总书记</w:t>
      </w:r>
      <w:r>
        <w:rPr>
          <w:rFonts w:ascii="仿宋" w:hAnsi="仿宋" w:eastAsia="仿宋" w:cs="宋体"/>
          <w:kern w:val="0"/>
          <w:sz w:val="32"/>
          <w:szCs w:val="32"/>
        </w:rPr>
        <w:t>在庆祝中国共产党成立95周年大会上的讲话》</w:t>
      </w:r>
      <w:r>
        <w:rPr>
          <w:rFonts w:hint="eastAsia" w:ascii="仿宋" w:hAnsi="仿宋" w:eastAsia="仿宋" w:cs="宋体"/>
          <w:kern w:val="0"/>
          <w:sz w:val="32"/>
          <w:szCs w:val="32"/>
        </w:rPr>
        <w:t>精神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2.习近平总书记来宁视察重要讲话</w:t>
      </w:r>
      <w:r>
        <w:rPr>
          <w:rFonts w:hint="eastAsia" w:ascii="仿宋" w:hAnsi="仿宋" w:eastAsia="仿宋" w:cs="宋体"/>
          <w:kern w:val="0"/>
          <w:sz w:val="32"/>
          <w:szCs w:val="32"/>
        </w:rPr>
        <w:t>精神</w:t>
      </w:r>
      <w:r>
        <w:rPr>
          <w:rFonts w:ascii="仿宋" w:hAnsi="仿宋" w:eastAsia="仿宋" w:cs="宋体"/>
          <w:kern w:val="0"/>
          <w:sz w:val="32"/>
          <w:szCs w:val="32"/>
        </w:rPr>
        <w:t>——《宁夏日报》7月21日一版“习近平在宁夏考察时强调</w:t>
      </w:r>
      <w:r>
        <w:rPr>
          <w:rFonts w:ascii="宋体" w:hAnsi="宋体" w:eastAsia="仿宋" w:cs="宋体"/>
          <w:kern w:val="0"/>
          <w:sz w:val="32"/>
          <w:szCs w:val="32"/>
        </w:rPr>
        <w:t> </w:t>
      </w:r>
      <w:r>
        <w:rPr>
          <w:rFonts w:ascii="仿宋" w:hAnsi="仿宋" w:eastAsia="仿宋" w:cs="宋体"/>
          <w:kern w:val="0"/>
          <w:sz w:val="32"/>
          <w:szCs w:val="32"/>
        </w:rPr>
        <w:t>解放思想</w:t>
      </w:r>
      <w:r>
        <w:rPr>
          <w:rFonts w:ascii="宋体" w:hAnsi="宋体" w:eastAsia="仿宋" w:cs="宋体"/>
          <w:kern w:val="0"/>
          <w:sz w:val="32"/>
          <w:szCs w:val="32"/>
        </w:rPr>
        <w:t> </w:t>
      </w:r>
      <w:r>
        <w:rPr>
          <w:rFonts w:ascii="仿宋" w:hAnsi="仿宋" w:eastAsia="仿宋" w:cs="宋体"/>
          <w:kern w:val="0"/>
          <w:sz w:val="32"/>
          <w:szCs w:val="32"/>
        </w:rPr>
        <w:t>真抓实干</w:t>
      </w:r>
      <w:r>
        <w:rPr>
          <w:rFonts w:ascii="宋体" w:hAnsi="宋体" w:eastAsia="仿宋" w:cs="宋体"/>
          <w:kern w:val="0"/>
          <w:sz w:val="32"/>
          <w:szCs w:val="32"/>
        </w:rPr>
        <w:t> </w:t>
      </w:r>
      <w:r>
        <w:rPr>
          <w:rFonts w:ascii="仿宋" w:hAnsi="仿宋" w:eastAsia="仿宋" w:cs="宋体"/>
          <w:kern w:val="0"/>
          <w:sz w:val="32"/>
          <w:szCs w:val="32"/>
        </w:rPr>
        <w:t>奋力前进确保与全国同步建成全面小康社会”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自治区党委十一届八次</w:t>
      </w:r>
      <w:r>
        <w:rPr>
          <w:rFonts w:ascii="仿宋" w:hAnsi="仿宋" w:eastAsia="仿宋" w:cs="宋体"/>
          <w:kern w:val="0"/>
          <w:sz w:val="32"/>
          <w:szCs w:val="32"/>
        </w:rPr>
        <w:t>全会精神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4.宁夏医科大学十三五发展规划及子规划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四、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交流讨论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1.“两学一做”学习教育专题二：“查纪律规矩严不严，树崇严尚实准则”学习交流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2.讨论“不到长城非好汉”的宁夏精神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五、</w:t>
      </w:r>
      <w:r>
        <w:rPr>
          <w:rFonts w:ascii="仿宋" w:hAnsi="仿宋" w:eastAsia="仿宋" w:cs="宋体"/>
          <w:kern w:val="0"/>
          <w:sz w:val="32"/>
          <w:szCs w:val="32"/>
        </w:rPr>
        <w:t>注意事项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根</w:t>
      </w:r>
      <w:r>
        <w:rPr>
          <w:rFonts w:ascii="仿宋" w:hAnsi="仿宋" w:eastAsia="仿宋" w:cs="宋体"/>
          <w:kern w:val="0"/>
          <w:sz w:val="32"/>
          <w:szCs w:val="32"/>
        </w:rPr>
        <w:t>据学校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2016</w:t>
      </w:r>
      <w:r>
        <w:rPr>
          <w:rFonts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</w:rPr>
        <w:t>教职工</w:t>
      </w:r>
      <w:r>
        <w:rPr>
          <w:rFonts w:ascii="仿宋" w:hAnsi="仿宋" w:eastAsia="仿宋" w:cs="宋体"/>
          <w:kern w:val="0"/>
          <w:sz w:val="32"/>
          <w:szCs w:val="32"/>
        </w:rPr>
        <w:t>理论学习安排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（宁医党宣﹝2016﹞3号），</w:t>
      </w:r>
      <w:r>
        <w:rPr>
          <w:rFonts w:ascii="仿宋" w:hAnsi="仿宋" w:eastAsia="仿宋" w:cs="宋体"/>
          <w:kern w:val="0"/>
          <w:sz w:val="32"/>
          <w:szCs w:val="32"/>
        </w:rPr>
        <w:t>各单位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</w:rPr>
        <w:t>）要</w:t>
      </w:r>
      <w:r>
        <w:rPr>
          <w:rFonts w:ascii="仿宋" w:hAnsi="仿宋" w:eastAsia="仿宋" w:cs="宋体"/>
          <w:kern w:val="0"/>
          <w:sz w:val="32"/>
          <w:szCs w:val="32"/>
        </w:rPr>
        <w:t>结合</w:t>
      </w:r>
      <w:r>
        <w:rPr>
          <w:rFonts w:hint="eastAsia" w:ascii="仿宋" w:hAnsi="仿宋" w:eastAsia="仿宋" w:cs="宋体"/>
          <w:kern w:val="0"/>
          <w:sz w:val="32"/>
          <w:szCs w:val="32"/>
        </w:rPr>
        <w:t>工作</w:t>
      </w:r>
      <w:r>
        <w:rPr>
          <w:rFonts w:ascii="仿宋" w:hAnsi="仿宋" w:eastAsia="仿宋" w:cs="宋体"/>
          <w:kern w:val="0"/>
          <w:sz w:val="32"/>
          <w:szCs w:val="32"/>
        </w:rPr>
        <w:t>实际制定落实好学习</w:t>
      </w:r>
      <w:r>
        <w:rPr>
          <w:rFonts w:hint="eastAsia" w:ascii="仿宋" w:hAnsi="仿宋" w:eastAsia="仿宋" w:cs="宋体"/>
          <w:kern w:val="0"/>
          <w:sz w:val="32"/>
          <w:szCs w:val="32"/>
        </w:rPr>
        <w:t>计划</w:t>
      </w:r>
      <w:r>
        <w:rPr>
          <w:rFonts w:ascii="仿宋" w:hAnsi="仿宋" w:eastAsia="仿宋" w:cs="宋体"/>
          <w:kern w:val="0"/>
          <w:sz w:val="32"/>
          <w:szCs w:val="32"/>
        </w:rPr>
        <w:t>，坚持好每</w:t>
      </w:r>
      <w:r>
        <w:rPr>
          <w:rFonts w:hint="eastAsia" w:ascii="仿宋" w:hAnsi="仿宋" w:eastAsia="仿宋" w:cs="宋体"/>
          <w:kern w:val="0"/>
          <w:sz w:val="32"/>
          <w:szCs w:val="32"/>
        </w:rPr>
        <w:t>单</w:t>
      </w:r>
      <w:r>
        <w:rPr>
          <w:rFonts w:ascii="仿宋" w:hAnsi="仿宋" w:eastAsia="仿宋" w:cs="宋体"/>
          <w:kern w:val="0"/>
          <w:sz w:val="32"/>
          <w:szCs w:val="32"/>
        </w:rPr>
        <w:t>周</w:t>
      </w:r>
      <w:r>
        <w:rPr>
          <w:rFonts w:hint="eastAsia" w:ascii="仿宋" w:hAnsi="仿宋" w:eastAsia="仿宋" w:cs="宋体"/>
          <w:kern w:val="0"/>
          <w:sz w:val="32"/>
          <w:szCs w:val="32"/>
        </w:rPr>
        <w:t>星期</w:t>
      </w:r>
      <w:r>
        <w:rPr>
          <w:rFonts w:ascii="仿宋" w:hAnsi="仿宋" w:eastAsia="仿宋" w:cs="宋体"/>
          <w:kern w:val="0"/>
          <w:sz w:val="32"/>
          <w:szCs w:val="32"/>
        </w:rPr>
        <w:t>三下午</w:t>
      </w:r>
      <w:r>
        <w:rPr>
          <w:rFonts w:hint="eastAsia" w:ascii="仿宋" w:hAnsi="仿宋" w:eastAsia="仿宋" w:cs="宋体"/>
          <w:kern w:val="0"/>
          <w:sz w:val="32"/>
          <w:szCs w:val="32"/>
        </w:rPr>
        <w:t>理论</w:t>
      </w:r>
      <w:r>
        <w:rPr>
          <w:rFonts w:ascii="仿宋" w:hAnsi="仿宋" w:eastAsia="仿宋" w:cs="宋体"/>
          <w:kern w:val="0"/>
          <w:sz w:val="32"/>
          <w:szCs w:val="32"/>
        </w:rPr>
        <w:t>学习活动制度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确保“四落实”（学习时间、人员、内容和记录）和“三簿齐全”（学习签到本、记录本和个人学习笔记本）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ind w:firstLine="6080" w:firstLineChars="19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党委宣传部</w:t>
      </w:r>
    </w:p>
    <w:p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2016年8月26日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5C3F"/>
    <w:rsid w:val="001A01C1"/>
    <w:rsid w:val="001B2262"/>
    <w:rsid w:val="001B5C3F"/>
    <w:rsid w:val="003B2498"/>
    <w:rsid w:val="007A39D3"/>
    <w:rsid w:val="00CF3C78"/>
    <w:rsid w:val="00FB148E"/>
    <w:rsid w:val="72550E0F"/>
    <w:rsid w:val="7727569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85</Words>
  <Characters>488</Characters>
  <Lines>4</Lines>
  <Paragraphs>1</Paragraphs>
  <ScaleCrop>false</ScaleCrop>
  <LinksUpToDate>false</LinksUpToDate>
  <CharactersWithSpaces>572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2016-08-30T07:55:00Z</dcterms:created>
  <dc:creator>微软用户</dc:creator>
  <cp:lastModifiedBy>Administrator</cp:lastModifiedBy>
  <dcterms:modified xsi:type="dcterms:W3CDTF">2016-08-31T08:57:18Z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