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line="450" w:lineRule="atLeast"/>
        <w:ind w:left="0" w:firstLine="0"/>
        <w:jc w:val="center"/>
        <w:rPr>
          <w:rFonts w:hint="eastAsia" w:ascii="宋体" w:hAnsi="宋体" w:eastAsia="宋体" w:cs="宋体"/>
          <w:b/>
          <w:i w:val="0"/>
          <w:caps w:val="0"/>
          <w:color w:val="003CC8"/>
          <w:spacing w:val="0"/>
          <w:sz w:val="33"/>
          <w:szCs w:val="33"/>
        </w:rPr>
      </w:pPr>
      <w:r>
        <w:rPr>
          <w:rFonts w:hint="eastAsia" w:ascii="宋体" w:hAnsi="宋体" w:eastAsia="宋体" w:cs="宋体"/>
          <w:b/>
          <w:i w:val="0"/>
          <w:caps w:val="0"/>
          <w:color w:val="003CC8"/>
          <w:spacing w:val="0"/>
          <w:kern w:val="0"/>
          <w:sz w:val="33"/>
          <w:szCs w:val="33"/>
          <w:bdr w:val="none" w:color="auto" w:sz="0" w:space="0"/>
          <w:lang w:val="en-US" w:eastAsia="zh-CN" w:bidi="ar"/>
        </w:rPr>
        <w:t>关于组织重大新药创制科技重大专项2017年度课题申报的通知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国卫科药专项管办〔2017〕3号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各有关单位：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按照《国家中长期科学和技术发展规划纲要（2006—2020年）》，经国务院批准，“重大新药创制”科技重大专项（以下简称专项）于2008年启动，由国家卫生计生委和军委后勤保障部牵头组织实施。按照《科技部 发展改革委 财政部关于编制重大专项2017年度计划有关要求的通知》（国科发专〔2016〕103号）及专项实施工作的有关要求，牵头组织部门在广泛征集相关部门、地方和各领域专家意见基础上编制完成专项2017年度课题申报指南，并经科技部、发展改革委和财政部审定，现组织开展专项2017年度课题申报工作。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现将2017年度课题申报指南印发给你们，请各单位按照要求认真做好课题的组织和申报工作。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附件：重大新药创制科技重大专项2017年度课题申报指南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right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重大新药创制科技重大专项实施管理办公室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right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2017年1月18日</w:t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D196B"/>
    <w:rsid w:val="249D19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2017-02-07T06:29:00Z</dcterms:created>
  <dc:creator>郑华</dc:creator>
  <cp:lastModifiedBy>郑华</cp:lastModifiedBy>
  <dcterms:modified xsi:type="dcterms:W3CDTF">2017-02-07T06:29:23Z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