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600" w:lineRule="exact"/>
        <w:ind w:left="-1079" w:leftChars="-514" w:right="221" w:firstLine="883" w:firstLineChars="200"/>
        <w:jc w:val="center"/>
        <w:rPr>
          <w:rFonts w:hint="eastAsia" w:ascii="宋体" w:hAnsi="宋体"/>
          <w:b/>
          <w:color w:val="FF0000"/>
          <w:spacing w:val="-20"/>
          <w:kern w:val="0"/>
          <w:sz w:val="68"/>
          <w:szCs w:val="68"/>
        </w:rPr>
      </w:pPr>
      <w:r>
        <w:pict>
          <v:shape id="_x0000_s1027" o:spid="_x0000_s1027" o:spt="136" type="#_x0000_t136" style="position:absolute;left:0pt;margin-left:11.4pt;margin-top:7.2pt;height:43.8pt;width:425pt;z-index:251659264;mso-width-relative:page;mso-height-relative:page;" fillcolor="#FF0000" filled="t" stroked="t" coordsize="21600,21600" adj="10800">
            <v:path/>
            <v:fill on="t" color2="#FFFFFF" focussize="0,0"/>
            <v:stroke color="#FF0000"/>
            <v:imagedata o:title=""/>
            <o:lock v:ext="edit" aspectratio="f"/>
            <v:textpath on="t" fitshape="t" fitpath="t" trim="t" xscale="f" string="中共宁夏医科大学委员会宣传部" style="font-family:宋体;font-size:36pt;font-weight:bold;v-rotate-letters:f;v-same-letter-heights:f;v-text-align:center;"/>
          </v:shape>
        </w:pict>
      </w:r>
    </w:p>
    <w:p>
      <w:pPr>
        <w:ind w:left="-178" w:leftChars="-85" w:right="-153" w:rightChars="-73" w:firstLine="179" w:firstLineChars="56"/>
        <w:jc w:val="both"/>
        <w:rPr>
          <w:rFonts w:hint="eastAsia" w:eastAsia="仿宋_GB2312"/>
          <w:sz w:val="32"/>
          <w:szCs w:val="32"/>
          <w:lang w:val="en-US" w:eastAsia="zh-CN"/>
        </w:rPr>
      </w:pPr>
      <w:r>
        <w:rPr>
          <w:rFonts w:hint="eastAsia" w:eastAsia="仿宋_GB2312"/>
          <w:sz w:val="32"/>
          <w:szCs w:val="32"/>
          <w:lang w:val="en-US" w:eastAsia="zh-CN"/>
        </w:rPr>
        <w:t xml:space="preserve"> </w:t>
      </w:r>
    </w:p>
    <w:p>
      <w:pPr>
        <w:ind w:left="-178" w:leftChars="-85" w:right="-153" w:rightChars="-73" w:firstLine="179" w:firstLineChars="56"/>
        <w:jc w:val="center"/>
        <w:rPr>
          <w:rFonts w:eastAsia="仿宋_GB2312"/>
          <w:sz w:val="32"/>
          <w:szCs w:val="32"/>
        </w:rPr>
      </w:pPr>
      <w:r>
        <w:rPr>
          <w:rFonts w:hint="eastAsia" w:eastAsia="仿宋_GB2312"/>
          <w:sz w:val="32"/>
          <w:szCs w:val="32"/>
        </w:rPr>
        <w:t>宁医宣字</w:t>
      </w:r>
      <w:r>
        <w:rPr>
          <w:rFonts w:hint="eastAsia" w:eastAsia="仿宋_GB2312"/>
          <w:sz w:val="32"/>
          <w:szCs w:val="32"/>
          <w:lang w:val="en-US" w:eastAsia="zh-CN"/>
        </w:rPr>
        <w:t>[</w:t>
      </w:r>
      <w:r>
        <w:rPr>
          <w:rFonts w:eastAsia="仿宋_GB2312"/>
          <w:sz w:val="32"/>
          <w:szCs w:val="32"/>
        </w:rPr>
        <w:t>201</w:t>
      </w:r>
      <w:r>
        <w:rPr>
          <w:rFonts w:hint="eastAsia" w:eastAsia="仿宋_GB2312"/>
          <w:sz w:val="32"/>
          <w:szCs w:val="32"/>
          <w:lang w:val="en-US" w:eastAsia="zh-CN"/>
        </w:rPr>
        <w:t>6] 7</w:t>
      </w:r>
      <w:r>
        <w:rPr>
          <w:rFonts w:hint="eastAsia" w:eastAsia="仿宋_GB2312"/>
          <w:sz w:val="32"/>
          <w:szCs w:val="32"/>
        </w:rPr>
        <w:t>号</w:t>
      </w:r>
    </w:p>
    <w:p>
      <w:pPr>
        <w:ind w:left="0" w:leftChars="-95" w:hanging="199" w:hangingChars="95"/>
        <w:rPr>
          <w:color w:val="FF0000"/>
          <w:szCs w:val="24"/>
          <w:u w:val="single"/>
        </w:rPr>
      </w:pPr>
      <w:r>
        <w:rPr>
          <w:szCs w:val="24"/>
        </w:rPr>
        <w:pict>
          <v:line id="_x0000_s1028" o:spid="_x0000_s1028" o:spt="20" style="position:absolute;left:0pt;flip:y;margin-left:9pt;margin-top:0.6pt;height:3.25pt;width:441pt;z-index:251660288;mso-width-relative:page;mso-height-relative:page;" coordsize="21600,21600">
            <v:path arrowok="t"/>
            <v:fill focussize="0,0"/>
            <v:stroke weight="1.5pt" color="#FF0000"/>
            <v:imagedata o:title=""/>
            <o:lock v:ext="edit"/>
          </v:line>
        </w:pict>
      </w:r>
    </w:p>
    <w:p>
      <w:pPr>
        <w:pStyle w:val="5"/>
        <w:spacing w:line="600" w:lineRule="exact"/>
        <w:ind w:left="-1079" w:leftChars="-514" w:right="221" w:firstLine="883" w:firstLineChars="200"/>
        <w:jc w:val="center"/>
        <w:rPr>
          <w:b/>
          <w:sz w:val="44"/>
          <w:szCs w:val="44"/>
        </w:rPr>
      </w:pPr>
      <w:r>
        <w:rPr>
          <w:rFonts w:hint="eastAsia"/>
          <w:b/>
          <w:sz w:val="44"/>
          <w:szCs w:val="44"/>
        </w:rPr>
        <w:t>宁夏医科大学</w:t>
      </w:r>
      <w:r>
        <w:rPr>
          <w:b/>
          <w:sz w:val="44"/>
          <w:szCs w:val="44"/>
        </w:rPr>
        <w:t>2016</w:t>
      </w:r>
      <w:r>
        <w:rPr>
          <w:rFonts w:hint="eastAsia"/>
          <w:b/>
          <w:sz w:val="44"/>
          <w:szCs w:val="44"/>
        </w:rPr>
        <w:t>年下半年党委</w:t>
      </w:r>
    </w:p>
    <w:p>
      <w:pPr>
        <w:pStyle w:val="5"/>
        <w:spacing w:line="600" w:lineRule="exact"/>
        <w:ind w:left="-1079" w:leftChars="-514" w:right="221" w:firstLine="883" w:firstLineChars="200"/>
        <w:jc w:val="center"/>
        <w:rPr>
          <w:b/>
          <w:sz w:val="44"/>
          <w:szCs w:val="44"/>
        </w:rPr>
      </w:pPr>
      <w:r>
        <w:rPr>
          <w:rFonts w:hint="eastAsia"/>
          <w:b/>
          <w:sz w:val="44"/>
          <w:szCs w:val="44"/>
        </w:rPr>
        <w:t>中心组理论学习安排</w:t>
      </w:r>
    </w:p>
    <w:p>
      <w:pPr>
        <w:spacing w:line="600" w:lineRule="exact"/>
        <w:ind w:left="-141" w:leftChars="-67" w:right="-183" w:rightChars="-87" w:firstLine="141" w:firstLineChars="44"/>
        <w:rPr>
          <w:rFonts w:ascii="仿宋" w:hAnsi="仿宋" w:eastAsia="仿宋"/>
          <w:color w:val="000000"/>
          <w:sz w:val="32"/>
          <w:szCs w:val="32"/>
        </w:rPr>
      </w:pPr>
    </w:p>
    <w:p>
      <w:pPr>
        <w:spacing w:line="600" w:lineRule="exact"/>
        <w:ind w:left="-141" w:leftChars="-67" w:right="-183" w:rightChars="-87" w:firstLine="141" w:firstLineChars="44"/>
        <w:rPr>
          <w:rFonts w:ascii="仿宋" w:hAnsi="仿宋" w:eastAsia="仿宋"/>
          <w:color w:val="000000"/>
          <w:sz w:val="32"/>
          <w:szCs w:val="32"/>
        </w:rPr>
      </w:pPr>
      <w:r>
        <w:rPr>
          <w:rFonts w:hint="eastAsia" w:ascii="仿宋" w:hAnsi="仿宋" w:eastAsia="仿宋"/>
          <w:color w:val="000000"/>
          <w:sz w:val="32"/>
          <w:szCs w:val="32"/>
        </w:rPr>
        <w:t>各基层党委</w:t>
      </w:r>
      <w:r>
        <w:rPr>
          <w:rFonts w:ascii="仿宋" w:hAnsi="仿宋" w:eastAsia="仿宋"/>
          <w:color w:val="000000"/>
          <w:sz w:val="32"/>
          <w:szCs w:val="32"/>
        </w:rPr>
        <w:t>(</w:t>
      </w:r>
      <w:r>
        <w:rPr>
          <w:rFonts w:hint="eastAsia" w:ascii="仿宋" w:hAnsi="仿宋" w:eastAsia="仿宋"/>
          <w:color w:val="000000"/>
          <w:sz w:val="32"/>
          <w:szCs w:val="32"/>
        </w:rPr>
        <w:t>党总支</w:t>
      </w:r>
      <w:r>
        <w:rPr>
          <w:rFonts w:ascii="仿宋" w:hAnsi="仿宋" w:eastAsia="仿宋"/>
          <w:color w:val="000000"/>
          <w:sz w:val="32"/>
          <w:szCs w:val="32"/>
        </w:rPr>
        <w:t>):</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根据中宣部、自治区党委的部署，结合我校实际，特制定全校</w:t>
      </w:r>
      <w:r>
        <w:rPr>
          <w:rFonts w:ascii="仿宋" w:hAnsi="仿宋" w:eastAsia="仿宋"/>
          <w:color w:val="000000"/>
          <w:sz w:val="32"/>
          <w:szCs w:val="32"/>
        </w:rPr>
        <w:t>2016</w:t>
      </w:r>
      <w:r>
        <w:rPr>
          <w:rFonts w:hint="eastAsia" w:ascii="仿宋" w:hAnsi="仿宋" w:eastAsia="仿宋"/>
          <w:color w:val="000000"/>
          <w:sz w:val="32"/>
          <w:szCs w:val="32"/>
        </w:rPr>
        <w:t>年下半年党委中心组理论学习安排：</w:t>
      </w:r>
    </w:p>
    <w:p>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一、指导思想</w:t>
      </w:r>
    </w:p>
    <w:p>
      <w:pPr>
        <w:spacing w:line="60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高举中国特色社会主义伟大旗帜，全面贯彻党的十八大和十八届三中、四中、五中、六中全会精神，以马克思主义列宁主义、毛泽东思想、邓小平理论、“三个代表”重要思想、科学发展观为指导，深入学习贯彻习近平总书记系列重要讲话精神，全面贯彻全国教育工作会议和自治区党委十一届八次全会精神及今年以来自治区各项重大战略部署，深入推进“两学一做”学习教育，着力用当代中国马克思主义凝聚思想共识，用中国特色社会主义和“中国梦”武装头脑、指导实践、推动工作，不断提高校院两级领导班子的思想政治素质、科学决策水平和领导能力，努力建设学习型党组织、学习型领导班子和学习型领导干部，为全面推进教育教学改革，推进依法治校、依法治教，为学校教育事业发展目标提供强大的精神动力和思想保证。</w:t>
      </w:r>
    </w:p>
    <w:p>
      <w:pPr>
        <w:spacing w:line="60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二、学习重点</w:t>
      </w:r>
    </w:p>
    <w:p>
      <w:pPr>
        <w:spacing w:line="580" w:lineRule="exact"/>
        <w:ind w:firstLine="640" w:firstLineChars="200"/>
        <w:rPr>
          <w:rFonts w:ascii="仿宋" w:hAnsi="仿宋" w:eastAsia="仿宋"/>
          <w:b/>
          <w:color w:val="000000"/>
          <w:sz w:val="32"/>
          <w:szCs w:val="32"/>
        </w:rPr>
      </w:pPr>
      <w:r>
        <w:rPr>
          <w:rFonts w:hint="eastAsia" w:ascii="仿宋" w:hAnsi="仿宋" w:eastAsia="仿宋"/>
          <w:color w:val="000000"/>
          <w:sz w:val="32"/>
          <w:szCs w:val="32"/>
        </w:rPr>
        <w:t>（</w:t>
      </w:r>
      <w:r>
        <w:rPr>
          <w:rFonts w:hint="eastAsia" w:ascii="仿宋" w:hAnsi="仿宋" w:eastAsia="仿宋"/>
          <w:b/>
          <w:color w:val="000000"/>
          <w:sz w:val="32"/>
          <w:szCs w:val="32"/>
        </w:rPr>
        <w:t>一）把学习宣传贯彻习近平总书记系列重要讲话精神同学习马列主义、毛泽东思想、邓小平理论、“三个代表”重要思想、科学发展观结合起来，同学习党的十八大和十八届三中、四中、五中全会精神结合起来，深刻领会讲话精神实质和内涵，把思想和行动统一到讲话精神上来，统一到中央重大决策部署上来。</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推荐学习书目：</w:t>
      </w:r>
    </w:p>
    <w:p>
      <w:pPr>
        <w:spacing w:line="580" w:lineRule="exact"/>
        <w:ind w:firstLine="640" w:firstLineChars="200"/>
        <w:rPr>
          <w:rFonts w:ascii="仿宋" w:hAnsi="仿宋" w:eastAsia="仿宋" w:cs="楷体"/>
          <w:sz w:val="32"/>
          <w:szCs w:val="32"/>
        </w:rPr>
      </w:pPr>
      <w:r>
        <w:rPr>
          <w:rFonts w:hint="eastAsia" w:ascii="仿宋" w:hAnsi="仿宋" w:eastAsia="仿宋" w:cs="楷体"/>
          <w:sz w:val="32"/>
          <w:szCs w:val="32"/>
        </w:rPr>
        <w:t>1</w:t>
      </w:r>
      <w:r>
        <w:rPr>
          <w:rFonts w:ascii="仿宋" w:hAnsi="仿宋" w:eastAsia="仿宋" w:cs="楷体"/>
          <w:sz w:val="32"/>
          <w:szCs w:val="32"/>
        </w:rPr>
        <w:t>.</w:t>
      </w:r>
      <w:r>
        <w:rPr>
          <w:rFonts w:hint="eastAsia" w:ascii="仿宋" w:hAnsi="仿宋" w:eastAsia="仿宋" w:cs="楷体"/>
          <w:sz w:val="32"/>
          <w:szCs w:val="32"/>
        </w:rPr>
        <w:t>《习近平总书记系列重要讲话读本（2016年版）》（学习出版社、人民出版社）</w:t>
      </w:r>
    </w:p>
    <w:p>
      <w:pPr>
        <w:spacing w:line="580" w:lineRule="exact"/>
        <w:ind w:firstLine="640" w:firstLineChars="200"/>
        <w:rPr>
          <w:rFonts w:ascii="仿宋" w:hAnsi="仿宋" w:eastAsia="仿宋" w:cs="楷体"/>
          <w:sz w:val="32"/>
          <w:szCs w:val="32"/>
        </w:rPr>
      </w:pPr>
      <w:r>
        <w:rPr>
          <w:rFonts w:hint="eastAsia" w:ascii="仿宋" w:hAnsi="仿宋" w:eastAsia="仿宋" w:cs="楷体"/>
          <w:sz w:val="32"/>
          <w:szCs w:val="32"/>
        </w:rPr>
        <w:t>2.《习近平总书记重要讲话文章选编》（中央文献研究室）</w:t>
      </w:r>
    </w:p>
    <w:p>
      <w:pPr>
        <w:spacing w:line="580" w:lineRule="exact"/>
        <w:ind w:firstLine="640" w:firstLineChars="200"/>
        <w:rPr>
          <w:rFonts w:ascii="仿宋" w:hAnsi="仿宋" w:eastAsia="仿宋" w:cs="楷体"/>
          <w:sz w:val="32"/>
          <w:szCs w:val="32"/>
        </w:rPr>
      </w:pPr>
      <w:r>
        <w:rPr>
          <w:rFonts w:hint="eastAsia" w:ascii="仿宋" w:hAnsi="仿宋" w:eastAsia="仿宋" w:cs="楷体"/>
          <w:sz w:val="32"/>
          <w:szCs w:val="32"/>
        </w:rPr>
        <w:t>3.《学习习近平总书记系列讲话精神（2016年版）》（人民日报出版社）</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4</w:t>
      </w:r>
      <w:r>
        <w:rPr>
          <w:rFonts w:ascii="仿宋" w:hAnsi="仿宋" w:eastAsia="仿宋"/>
          <w:color w:val="000000"/>
          <w:sz w:val="32"/>
          <w:szCs w:val="32"/>
        </w:rPr>
        <w:t>.</w:t>
      </w:r>
      <w:r>
        <w:rPr>
          <w:rFonts w:hint="eastAsia" w:ascii="仿宋" w:hAnsi="仿宋" w:eastAsia="仿宋"/>
          <w:color w:val="000000"/>
          <w:sz w:val="32"/>
          <w:szCs w:val="32"/>
        </w:rPr>
        <w:t>《习近平谈治国理政》（外文出版社）</w:t>
      </w:r>
    </w:p>
    <w:p>
      <w:pPr>
        <w:spacing w:line="580" w:lineRule="exact"/>
        <w:ind w:firstLine="640" w:firstLineChars="200"/>
        <w:rPr>
          <w:rFonts w:ascii="仿宋" w:hAnsi="仿宋" w:eastAsia="仿宋" w:cs="楷体"/>
          <w:sz w:val="32"/>
          <w:szCs w:val="32"/>
        </w:rPr>
      </w:pPr>
      <w:r>
        <w:rPr>
          <w:rFonts w:hint="eastAsia" w:ascii="仿宋" w:hAnsi="仿宋" w:eastAsia="仿宋"/>
          <w:color w:val="000000"/>
          <w:sz w:val="32"/>
          <w:szCs w:val="32"/>
        </w:rPr>
        <w:t>5.</w:t>
      </w:r>
      <w:r>
        <w:rPr>
          <w:rFonts w:hint="eastAsia" w:ascii="仿宋" w:hAnsi="仿宋" w:eastAsia="仿宋" w:cs="楷体"/>
          <w:sz w:val="32"/>
          <w:szCs w:val="32"/>
        </w:rPr>
        <w:t>《党委中心组学习贯彻习近平总书记系列讲话精神座谈会文集》（学习出版社）</w:t>
      </w:r>
    </w:p>
    <w:p>
      <w:pPr>
        <w:spacing w:line="580" w:lineRule="exact"/>
        <w:ind w:firstLine="640" w:firstLineChars="200"/>
        <w:rPr>
          <w:rFonts w:ascii="仿宋" w:hAnsi="仿宋" w:eastAsia="仿宋" w:cs="楷体"/>
          <w:sz w:val="32"/>
          <w:szCs w:val="32"/>
        </w:rPr>
      </w:pPr>
      <w:r>
        <w:rPr>
          <w:rFonts w:hint="eastAsia" w:ascii="仿宋" w:hAnsi="仿宋" w:eastAsia="仿宋" w:cs="楷体"/>
          <w:sz w:val="32"/>
          <w:szCs w:val="32"/>
        </w:rPr>
        <w:t>6．《习近平关于党风廉政建设和反腐败斗争论述摘编》（中央文献出版社、中国方正出版社）</w:t>
      </w:r>
    </w:p>
    <w:p>
      <w:pPr>
        <w:spacing w:line="580" w:lineRule="exact"/>
        <w:ind w:firstLine="640" w:firstLineChars="200"/>
        <w:rPr>
          <w:rFonts w:ascii="仿宋" w:hAnsi="仿宋" w:eastAsia="仿宋" w:cs="楷体"/>
          <w:sz w:val="32"/>
          <w:szCs w:val="32"/>
        </w:rPr>
      </w:pPr>
      <w:r>
        <w:rPr>
          <w:rFonts w:hint="eastAsia" w:ascii="仿宋" w:hAnsi="仿宋" w:eastAsia="仿宋" w:cs="楷体"/>
          <w:sz w:val="32"/>
          <w:szCs w:val="32"/>
        </w:rPr>
        <w:t>7</w:t>
      </w:r>
      <w:r>
        <w:rPr>
          <w:rFonts w:ascii="仿宋" w:hAnsi="仿宋" w:eastAsia="仿宋" w:cs="楷体"/>
          <w:sz w:val="32"/>
          <w:szCs w:val="32"/>
        </w:rPr>
        <w:t>.</w:t>
      </w:r>
      <w:r>
        <w:rPr>
          <w:rFonts w:hint="eastAsia" w:ascii="仿宋" w:hAnsi="仿宋" w:eastAsia="仿宋" w:cs="楷体"/>
          <w:sz w:val="32"/>
          <w:szCs w:val="32"/>
        </w:rPr>
        <w:t>《习近平用典》（人民日报出版社）</w:t>
      </w:r>
    </w:p>
    <w:p>
      <w:pPr>
        <w:spacing w:line="580" w:lineRule="exact"/>
        <w:ind w:firstLine="640" w:firstLineChars="200"/>
        <w:rPr>
          <w:rFonts w:ascii="仿宋" w:hAnsi="仿宋" w:eastAsia="仿宋" w:cs="楷体"/>
          <w:sz w:val="32"/>
          <w:szCs w:val="32"/>
        </w:rPr>
      </w:pPr>
      <w:r>
        <w:rPr>
          <w:rFonts w:hint="eastAsia" w:ascii="仿宋" w:hAnsi="仿宋" w:eastAsia="仿宋" w:cs="楷体"/>
          <w:sz w:val="32"/>
          <w:szCs w:val="32"/>
        </w:rPr>
        <w:t>8</w:t>
      </w:r>
      <w:r>
        <w:rPr>
          <w:rFonts w:ascii="仿宋" w:hAnsi="仿宋" w:eastAsia="仿宋" w:cs="楷体"/>
          <w:sz w:val="32"/>
          <w:szCs w:val="32"/>
        </w:rPr>
        <w:t>.</w:t>
      </w:r>
      <w:r>
        <w:rPr>
          <w:rFonts w:hint="eastAsia" w:ascii="仿宋" w:hAnsi="仿宋" w:eastAsia="仿宋" w:cs="楷体"/>
          <w:sz w:val="32"/>
          <w:szCs w:val="32"/>
        </w:rPr>
        <w:t>《习近平关于全面深化改革论述摘编》（中央文献出版社）</w:t>
      </w:r>
    </w:p>
    <w:p>
      <w:pPr>
        <w:spacing w:line="580" w:lineRule="exact"/>
        <w:ind w:firstLine="640" w:firstLineChars="200"/>
        <w:rPr>
          <w:rFonts w:ascii="仿宋" w:hAnsi="仿宋" w:eastAsia="仿宋" w:cs="楷体"/>
          <w:sz w:val="32"/>
          <w:szCs w:val="32"/>
        </w:rPr>
      </w:pPr>
      <w:r>
        <w:rPr>
          <w:rFonts w:hint="eastAsia" w:ascii="仿宋" w:hAnsi="仿宋" w:eastAsia="仿宋" w:cs="楷体"/>
          <w:sz w:val="32"/>
          <w:szCs w:val="32"/>
        </w:rPr>
        <w:t>9</w:t>
      </w:r>
      <w:r>
        <w:rPr>
          <w:rFonts w:ascii="仿宋" w:hAnsi="仿宋" w:eastAsia="仿宋" w:cs="楷体"/>
          <w:sz w:val="32"/>
          <w:szCs w:val="32"/>
        </w:rPr>
        <w:t>.</w:t>
      </w:r>
      <w:r>
        <w:rPr>
          <w:rFonts w:hint="eastAsia" w:ascii="仿宋" w:hAnsi="仿宋" w:eastAsia="仿宋" w:cs="楷体"/>
          <w:sz w:val="32"/>
          <w:szCs w:val="32"/>
        </w:rPr>
        <w:t>《一带一路热点问答》（学习出版社）</w:t>
      </w:r>
    </w:p>
    <w:p>
      <w:pPr>
        <w:spacing w:line="580" w:lineRule="exact"/>
        <w:ind w:firstLine="640" w:firstLineChars="200"/>
        <w:rPr>
          <w:rFonts w:ascii="仿宋" w:hAnsi="仿宋" w:eastAsia="仿宋" w:cs="楷体"/>
          <w:sz w:val="32"/>
          <w:szCs w:val="32"/>
        </w:rPr>
      </w:pPr>
      <w:r>
        <w:rPr>
          <w:rFonts w:hint="eastAsia" w:ascii="仿宋" w:hAnsi="仿宋" w:eastAsia="仿宋" w:cs="楷体"/>
          <w:sz w:val="32"/>
          <w:szCs w:val="32"/>
        </w:rPr>
        <w:t>10.《学习活页文选》（《党建》杂志社）</w:t>
      </w:r>
    </w:p>
    <w:p>
      <w:pPr>
        <w:spacing w:line="58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二）继续深入开展“两学一做”学习教育，教育引导领导干部自觉按照党员标准规范言行，进一步坚定理想信念，提高党性觉悟；进一步增强政治意识、大局意识、核心意识、看齐意识，坚定正确政治方向；进一步树立清风正气，严守政治纪律和政治规矩；进一步强化宗旨观念，勇于担当作为，充分发挥先锋模范作用。</w:t>
      </w:r>
    </w:p>
    <w:p>
      <w:pPr>
        <w:spacing w:line="580" w:lineRule="exact"/>
        <w:ind w:firstLine="640" w:firstLineChars="200"/>
        <w:rPr>
          <w:rFonts w:ascii="仿宋" w:hAnsi="仿宋" w:eastAsia="仿宋"/>
          <w:b/>
          <w:color w:val="000000"/>
          <w:sz w:val="32"/>
          <w:szCs w:val="32"/>
        </w:rPr>
      </w:pPr>
      <w:r>
        <w:rPr>
          <w:rFonts w:hint="eastAsia" w:ascii="仿宋" w:hAnsi="仿宋" w:eastAsia="仿宋"/>
          <w:color w:val="000000"/>
          <w:sz w:val="32"/>
          <w:szCs w:val="32"/>
        </w:rPr>
        <w:t>推荐学习书目：</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1.《中国共产党章程》</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2.《中国共产党廉洁自律准则》</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3.《中国共产党纪律处分条例》</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4.《中国共产党党员权利保障条例》</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5.《中国共产党问责条例》</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6.习近平总书记对开展“两学一做”学习教育重要指示和中央关于“两学一做”学习教育工作的各项部署和要求</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7.习近平总书记系列重要讲话</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8.《做合格的共产党员》（国家行政学院）</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9.《把纪律和规矩挺在前面》（国家行政学院）</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10.毛泽东同志《党委会的工作方法》</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11.李建华书记关于开展“两学一做”学习教育重要指示和自治区党委关于“两学一做”学习教育工作的各项部署和要求。</w:t>
      </w:r>
    </w:p>
    <w:p>
      <w:pPr>
        <w:spacing w:line="58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三）以纪念建党95周年暨红军长征胜利80周年为契机，广泛开展爱国主义和革命传统教育，热情讴歌党的光辉历程和丰功伟绩，增进爱国情感，树立理想信念，更加坚定道路自信、理论自信和制度自信，为实现“两个一百年”奋斗目标和中华民族伟大复兴，推进“四个宁夏”建设提供组织保证和精神动力。</w:t>
      </w:r>
    </w:p>
    <w:p>
      <w:pPr>
        <w:spacing w:line="580" w:lineRule="exact"/>
        <w:ind w:firstLine="640" w:firstLineChars="200"/>
        <w:rPr>
          <w:rFonts w:ascii="仿宋" w:hAnsi="仿宋" w:eastAsia="仿宋"/>
          <w:b/>
          <w:color w:val="000000"/>
          <w:sz w:val="32"/>
          <w:szCs w:val="32"/>
        </w:rPr>
      </w:pPr>
      <w:r>
        <w:rPr>
          <w:rFonts w:hint="eastAsia" w:ascii="仿宋" w:hAnsi="仿宋" w:eastAsia="仿宋"/>
          <w:color w:val="000000"/>
          <w:sz w:val="32"/>
          <w:szCs w:val="32"/>
        </w:rPr>
        <w:t>推荐学习书目：</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1.《中共党史简明读本（2016版）》（华文出版社）</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2.《中华人民共和国国史稿》（人民出版社）</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3.《中国特色社会主义学习读本》（学习出版社）</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4.《中国道路——我们为什么自信》（学习出版社）</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5.《中华优秀传统文化》（学习出版社）</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6.《社会主义核心价值观学习读本》（学习出版社）</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7.《&lt;资本论&gt;简说》(中国财政经济出版社)</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8.习近平总书记在建党95周年大会上的讲话</w:t>
      </w:r>
    </w:p>
    <w:p>
      <w:pPr>
        <w:spacing w:line="58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四）深入学习贯彻党的十八届六中全会和党中央治国理政的新理念新思想新战略,自治区党委十一届八次全会精神及自治区党委政府最新做出的各项战略部署,进一步统一思想,凝聚共识，增强建设开放富裕和谐美丽宁夏，与全国同步进入全面小康社会的信心和动力。</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推荐学习书目：</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1.《党的十八届三中全会〈建议〉学习辅导百问》（学习出版社）</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2.《党的十八届四中全会〈建议〉学习辅导百问》（学习出版社）</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3.《党的十八届五中全会〈建议〉学习辅导百问》（学习出版社）；</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4.《党的十八届六中全会〈建议〉学习辅导百问》（学习出版社）</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5.《〈中共中央关于制定国民经济和社会发展第十三个五年规划的建议辅导读本〉》（学习出版社）</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6.《国务院政府工作报告（2016年）》</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7.习近平总书记来宁系列讲话精神</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8.李建华同志在自治区党委十一届三次、四次、五次、六次、七次、八次全会及今年以来的系列讲话</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9.《宁夏回族自治区国民经济和社会发展第十三个五年规划纲要》</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10.《宁夏回族自治区政府工作报告（2016年）》</w:t>
      </w:r>
    </w:p>
    <w:p>
      <w:pPr>
        <w:spacing w:line="580" w:lineRule="exact"/>
        <w:ind w:firstLine="640" w:firstLineChars="200"/>
        <w:rPr>
          <w:rFonts w:hint="eastAsia" w:ascii="仿宋" w:hAnsi="仿宋" w:eastAsia="仿宋"/>
          <w:color w:val="000000"/>
          <w:sz w:val="32"/>
          <w:szCs w:val="32"/>
        </w:rPr>
      </w:pPr>
      <w:r>
        <w:rPr>
          <w:rFonts w:hint="eastAsia" w:ascii="仿宋" w:hAnsi="仿宋" w:eastAsia="仿宋"/>
          <w:color w:val="000000"/>
          <w:sz w:val="32"/>
          <w:szCs w:val="32"/>
        </w:rPr>
        <w:t>11.中央、自治区党委政府出台的系列重大决策和部署</w:t>
      </w:r>
    </w:p>
    <w:p>
      <w:pPr>
        <w:widowControl/>
        <w:ind w:firstLine="643" w:firstLineChars="200"/>
        <w:jc w:val="left"/>
        <w:rPr>
          <w:rFonts w:ascii="仿宋" w:hAnsi="仿宋" w:eastAsia="仿宋"/>
          <w:b/>
          <w:color w:val="000000"/>
          <w:sz w:val="32"/>
          <w:szCs w:val="32"/>
        </w:rPr>
      </w:pPr>
      <w:r>
        <w:rPr>
          <w:rFonts w:hint="eastAsia" w:ascii="仿宋" w:hAnsi="仿宋" w:eastAsia="仿宋"/>
          <w:b/>
          <w:color w:val="000000"/>
          <w:sz w:val="32"/>
          <w:szCs w:val="32"/>
        </w:rPr>
        <w:t>（五）深入学习贯彻教育部关于高等教育改革发展的新要求新举措。学习</w:t>
      </w:r>
      <w:r>
        <w:rPr>
          <w:rFonts w:hint="eastAsia" w:ascii="仿宋" w:hAnsi="仿宋" w:eastAsia="仿宋" w:cs="宋体"/>
          <w:kern w:val="0"/>
          <w:sz w:val="32"/>
          <w:szCs w:val="32"/>
        </w:rPr>
        <w:t>宁夏医科大学十三五发展规划</w:t>
      </w:r>
      <w:r>
        <w:rPr>
          <w:rFonts w:hint="eastAsia" w:ascii="仿宋" w:hAnsi="仿宋" w:eastAsia="仿宋"/>
          <w:b/>
          <w:color w:val="000000"/>
          <w:sz w:val="32"/>
          <w:szCs w:val="32"/>
        </w:rPr>
        <w:t>，全力推进学校“十三五”发展规划和各项工作部署，统一思想，凝聚力量，加快推进学校打造“两个一流”奋斗目标的实现。</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推荐学习书目：</w:t>
      </w:r>
    </w:p>
    <w:p>
      <w:pPr>
        <w:spacing w:line="580" w:lineRule="exact"/>
        <w:ind w:firstLine="64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《宁夏教育事业发展第十三个五年规划》</w:t>
      </w:r>
    </w:p>
    <w:p>
      <w:pPr>
        <w:spacing w:line="580" w:lineRule="exact"/>
        <w:ind w:firstLine="640" w:firstLineChars="200"/>
        <w:rPr>
          <w:rFonts w:ascii="仿宋" w:hAnsi="仿宋" w:eastAsia="仿宋"/>
          <w:color w:val="000000"/>
          <w:sz w:val="32"/>
          <w:szCs w:val="32"/>
        </w:rPr>
      </w:pPr>
      <w:r>
        <w:rPr>
          <w:rFonts w:ascii="仿宋" w:hAnsi="仿宋" w:eastAsia="仿宋"/>
          <w:bCs/>
          <w:color w:val="000000"/>
          <w:sz w:val="32"/>
          <w:szCs w:val="32"/>
        </w:rPr>
        <w:t>2.</w:t>
      </w:r>
      <w:r>
        <w:rPr>
          <w:rFonts w:hint="eastAsia" w:ascii="仿宋" w:hAnsi="仿宋" w:eastAsia="仿宋"/>
          <w:bCs/>
          <w:color w:val="000000"/>
          <w:sz w:val="32"/>
          <w:szCs w:val="32"/>
        </w:rPr>
        <w:t>《</w:t>
      </w:r>
      <w:r>
        <w:rPr>
          <w:rFonts w:hint="eastAsia" w:ascii="仿宋" w:hAnsi="仿宋" w:eastAsia="仿宋"/>
          <w:color w:val="000000"/>
          <w:sz w:val="32"/>
          <w:szCs w:val="32"/>
        </w:rPr>
        <w:t>宁夏医科大学“十三五”发展规划</w:t>
      </w:r>
      <w:r>
        <w:rPr>
          <w:rFonts w:hint="eastAsia" w:ascii="仿宋" w:hAnsi="仿宋" w:eastAsia="仿宋"/>
          <w:bCs/>
          <w:color w:val="000000"/>
          <w:sz w:val="32"/>
          <w:szCs w:val="32"/>
        </w:rPr>
        <w:t>》</w:t>
      </w:r>
    </w:p>
    <w:p>
      <w:pPr>
        <w:spacing w:line="580" w:lineRule="exact"/>
        <w:ind w:firstLine="640" w:firstLineChars="200"/>
        <w:rPr>
          <w:rFonts w:ascii="仿宋" w:hAnsi="仿宋" w:eastAsia="仿宋"/>
          <w:color w:val="000000"/>
          <w:sz w:val="32"/>
          <w:szCs w:val="32"/>
        </w:rPr>
      </w:pPr>
      <w:r>
        <w:rPr>
          <w:rFonts w:ascii="仿宋" w:hAnsi="仿宋" w:eastAsia="仿宋"/>
          <w:bCs/>
          <w:color w:val="000000"/>
          <w:sz w:val="32"/>
          <w:szCs w:val="32"/>
        </w:rPr>
        <w:t>3.</w:t>
      </w:r>
      <w:r>
        <w:rPr>
          <w:rFonts w:hint="eastAsia" w:ascii="仿宋" w:hAnsi="仿宋" w:eastAsia="仿宋"/>
          <w:bCs/>
          <w:color w:val="000000"/>
          <w:sz w:val="32"/>
          <w:szCs w:val="32"/>
        </w:rPr>
        <w:t>《宁夏医科大学</w:t>
      </w:r>
      <w:r>
        <w:rPr>
          <w:rFonts w:ascii="仿宋" w:hAnsi="仿宋" w:eastAsia="仿宋"/>
          <w:bCs/>
          <w:color w:val="000000"/>
          <w:sz w:val="32"/>
          <w:szCs w:val="32"/>
        </w:rPr>
        <w:t>2016</w:t>
      </w:r>
      <w:r>
        <w:rPr>
          <w:rFonts w:hint="eastAsia" w:ascii="仿宋" w:hAnsi="仿宋" w:eastAsia="仿宋"/>
          <w:bCs/>
          <w:color w:val="000000"/>
          <w:sz w:val="32"/>
          <w:szCs w:val="32"/>
        </w:rPr>
        <w:t>年工作要点及任务分工》</w:t>
      </w:r>
    </w:p>
    <w:p>
      <w:pPr>
        <w:spacing w:line="580" w:lineRule="exact"/>
        <w:ind w:firstLine="640" w:firstLineChars="200"/>
        <w:rPr>
          <w:rFonts w:ascii="仿宋" w:hAnsi="仿宋" w:eastAsia="仿宋"/>
          <w:bCs/>
          <w:color w:val="000000"/>
          <w:sz w:val="32"/>
          <w:szCs w:val="32"/>
        </w:rPr>
      </w:pPr>
      <w:r>
        <w:rPr>
          <w:rFonts w:ascii="仿宋" w:hAnsi="仿宋" w:eastAsia="仿宋" w:cs="宋体"/>
          <w:color w:val="000000"/>
          <w:kern w:val="0"/>
          <w:sz w:val="32"/>
          <w:szCs w:val="32"/>
        </w:rPr>
        <w:t>4.</w:t>
      </w:r>
      <w:r>
        <w:rPr>
          <w:rFonts w:hint="eastAsia" w:ascii="仿宋" w:hAnsi="仿宋" w:eastAsia="仿宋"/>
          <w:bCs/>
          <w:color w:val="000000"/>
          <w:sz w:val="32"/>
          <w:szCs w:val="32"/>
        </w:rPr>
        <w:t>马林书记、孙涛校长在学校</w:t>
      </w:r>
      <w:r>
        <w:rPr>
          <w:rFonts w:ascii="仿宋" w:hAnsi="仿宋" w:eastAsia="仿宋"/>
          <w:bCs/>
          <w:color w:val="000000"/>
          <w:sz w:val="32"/>
          <w:szCs w:val="32"/>
        </w:rPr>
        <w:t>党委中心组（扩大）学习会暨暑期干部培训班</w:t>
      </w:r>
      <w:r>
        <w:rPr>
          <w:rFonts w:hint="eastAsia" w:ascii="仿宋" w:hAnsi="仿宋" w:eastAsia="仿宋"/>
          <w:bCs/>
          <w:color w:val="000000"/>
          <w:sz w:val="32"/>
          <w:szCs w:val="32"/>
        </w:rPr>
        <w:t>的讲话精神</w:t>
      </w:r>
    </w:p>
    <w:p>
      <w:pPr>
        <w:spacing w:line="580" w:lineRule="exact"/>
        <w:ind w:firstLine="698" w:firstLineChars="218"/>
        <w:rPr>
          <w:rFonts w:ascii="仿宋" w:hAnsi="仿宋" w:eastAsia="仿宋" w:cs="宋体"/>
          <w:color w:val="000000"/>
          <w:kern w:val="0"/>
          <w:sz w:val="32"/>
          <w:szCs w:val="32"/>
        </w:rPr>
      </w:pPr>
      <w:r>
        <w:rPr>
          <w:rFonts w:ascii="仿宋" w:hAnsi="仿宋" w:eastAsia="仿宋" w:cs="宋体"/>
          <w:color w:val="000000"/>
          <w:kern w:val="0"/>
          <w:sz w:val="32"/>
          <w:szCs w:val="32"/>
        </w:rPr>
        <w:t>5.</w:t>
      </w:r>
      <w:r>
        <w:rPr>
          <w:rFonts w:hint="eastAsia" w:ascii="仿宋" w:hAnsi="仿宋" w:eastAsia="仿宋" w:cs="宋体"/>
          <w:color w:val="000000"/>
          <w:kern w:val="0"/>
          <w:sz w:val="32"/>
          <w:szCs w:val="32"/>
        </w:rPr>
        <w:t>《核心价值与人文医学》</w:t>
      </w:r>
    </w:p>
    <w:p>
      <w:pPr>
        <w:spacing w:line="58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三、学习要求</w:t>
      </w:r>
    </w:p>
    <w:p>
      <w:pPr>
        <w:pStyle w:val="9"/>
        <w:snapToGrid w:val="0"/>
        <w:spacing w:before="0" w:beforeAutospacing="0" w:after="0" w:afterAutospacing="0" w:line="580" w:lineRule="exact"/>
        <w:ind w:firstLine="560"/>
        <w:rPr>
          <w:rFonts w:ascii="仿宋" w:hAnsi="仿宋" w:eastAsia="仿宋"/>
          <w:color w:val="222222"/>
          <w:sz w:val="32"/>
          <w:szCs w:val="32"/>
        </w:rPr>
      </w:pPr>
      <w:r>
        <w:rPr>
          <w:rFonts w:ascii="仿宋" w:hAnsi="仿宋" w:eastAsia="仿宋"/>
          <w:b/>
          <w:color w:val="000000"/>
          <w:sz w:val="32"/>
          <w:szCs w:val="32"/>
        </w:rPr>
        <w:t>1.</w:t>
      </w:r>
      <w:r>
        <w:rPr>
          <w:rFonts w:hint="eastAsia" w:ascii="仿宋" w:hAnsi="仿宋" w:eastAsia="仿宋"/>
          <w:b/>
          <w:color w:val="000000"/>
          <w:sz w:val="32"/>
          <w:szCs w:val="32"/>
        </w:rPr>
        <w:t>健全组织机构。</w:t>
      </w:r>
      <w:r>
        <w:rPr>
          <w:rFonts w:hint="eastAsia" w:ascii="仿宋" w:hAnsi="仿宋" w:eastAsia="仿宋"/>
          <w:color w:val="000000"/>
          <w:sz w:val="32"/>
          <w:szCs w:val="32"/>
        </w:rPr>
        <w:t>各基层党委中心组要认真贯彻落实《</w:t>
      </w:r>
      <w:r>
        <w:rPr>
          <w:rFonts w:hint="eastAsia" w:ascii="仿宋" w:hAnsi="仿宋" w:eastAsia="仿宋"/>
          <w:bCs/>
          <w:color w:val="000000"/>
          <w:sz w:val="32"/>
          <w:szCs w:val="32"/>
        </w:rPr>
        <w:t>宁夏医科大学基层党委中心组考核办法（试行）</w:t>
      </w:r>
      <w:r>
        <w:rPr>
          <w:rFonts w:hint="eastAsia" w:ascii="仿宋" w:hAnsi="仿宋" w:eastAsia="仿宋"/>
          <w:color w:val="000000"/>
          <w:sz w:val="32"/>
          <w:szCs w:val="32"/>
        </w:rPr>
        <w:t>》，健全中心组学习组织机构，明确组长</w:t>
      </w:r>
      <w:r>
        <w:rPr>
          <w:rFonts w:hint="eastAsia" w:ascii="仿宋" w:hAnsi="仿宋" w:eastAsia="仿宋"/>
          <w:color w:val="222222"/>
          <w:sz w:val="32"/>
          <w:szCs w:val="32"/>
        </w:rPr>
        <w:t>、副组长、学习秘书的职责分工。各基层党委（党总支）中心组组长、副组长、成员及学习秘书名单要报党委宣传部备案。</w:t>
      </w:r>
    </w:p>
    <w:p>
      <w:pPr>
        <w:spacing w:line="580" w:lineRule="exact"/>
        <w:ind w:firstLine="643" w:firstLineChars="200"/>
        <w:rPr>
          <w:rFonts w:ascii="仿宋" w:hAnsi="仿宋" w:eastAsia="仿宋"/>
          <w:color w:val="000000"/>
          <w:sz w:val="32"/>
          <w:szCs w:val="32"/>
        </w:rPr>
      </w:pPr>
      <w:r>
        <w:rPr>
          <w:rFonts w:ascii="仿宋" w:hAnsi="仿宋" w:eastAsia="仿宋"/>
          <w:b/>
          <w:color w:val="000000"/>
          <w:sz w:val="32"/>
          <w:szCs w:val="32"/>
        </w:rPr>
        <w:t>2.</w:t>
      </w:r>
      <w:r>
        <w:rPr>
          <w:rFonts w:hint="eastAsia" w:ascii="仿宋" w:hAnsi="仿宋" w:eastAsia="仿宋"/>
          <w:b/>
          <w:color w:val="000000"/>
          <w:sz w:val="32"/>
          <w:szCs w:val="32"/>
        </w:rPr>
        <w:t>规范学习制度。</w:t>
      </w:r>
      <w:r>
        <w:rPr>
          <w:rFonts w:hint="eastAsia" w:ascii="仿宋" w:hAnsi="仿宋" w:eastAsia="仿宋"/>
          <w:color w:val="000000"/>
          <w:sz w:val="32"/>
          <w:szCs w:val="32"/>
        </w:rPr>
        <w:t>校院两级中心组要建立健全学习考勤、集体研讨、个人自学、专题调研、带头讲学、通报考核等多项制度体系，确保各项学习任务落到实处。学校党委中心组每月至少集中学习</w:t>
      </w:r>
      <w:r>
        <w:rPr>
          <w:rFonts w:ascii="仿宋" w:hAnsi="仿宋" w:eastAsia="仿宋"/>
          <w:color w:val="000000"/>
          <w:sz w:val="32"/>
          <w:szCs w:val="32"/>
        </w:rPr>
        <w:t>1</w:t>
      </w:r>
      <w:r>
        <w:rPr>
          <w:rFonts w:hint="eastAsia" w:ascii="仿宋" w:hAnsi="仿宋" w:eastAsia="仿宋"/>
          <w:color w:val="000000"/>
          <w:sz w:val="32"/>
          <w:szCs w:val="32"/>
        </w:rPr>
        <w:t>次，全年学习不少于</w:t>
      </w:r>
      <w:r>
        <w:rPr>
          <w:rFonts w:ascii="仿宋" w:hAnsi="仿宋" w:eastAsia="仿宋"/>
          <w:color w:val="000000"/>
          <w:sz w:val="32"/>
          <w:szCs w:val="32"/>
        </w:rPr>
        <w:t>12</w:t>
      </w:r>
      <w:r>
        <w:rPr>
          <w:rFonts w:hint="eastAsia" w:ascii="仿宋" w:hAnsi="仿宋" w:eastAsia="仿宋"/>
          <w:color w:val="000000"/>
          <w:sz w:val="32"/>
          <w:szCs w:val="32"/>
        </w:rPr>
        <w:t>次，</w:t>
      </w:r>
      <w:r>
        <w:rPr>
          <w:rFonts w:ascii="仿宋" w:hAnsi="仿宋" w:eastAsia="仿宋"/>
          <w:color w:val="000000"/>
          <w:sz w:val="32"/>
          <w:szCs w:val="32"/>
        </w:rPr>
        <w:t>96</w:t>
      </w:r>
      <w:r>
        <w:rPr>
          <w:rFonts w:hint="eastAsia" w:ascii="仿宋" w:hAnsi="仿宋" w:eastAsia="仿宋"/>
          <w:color w:val="000000"/>
          <w:sz w:val="32"/>
          <w:szCs w:val="32"/>
        </w:rPr>
        <w:t>学时（其中集中学习不少于</w:t>
      </w:r>
      <w:r>
        <w:rPr>
          <w:rFonts w:ascii="仿宋" w:hAnsi="仿宋" w:eastAsia="仿宋"/>
          <w:color w:val="000000"/>
          <w:sz w:val="32"/>
          <w:szCs w:val="32"/>
        </w:rPr>
        <w:t>48</w:t>
      </w:r>
      <w:r>
        <w:rPr>
          <w:rFonts w:hint="eastAsia" w:ascii="仿宋" w:hAnsi="仿宋" w:eastAsia="仿宋"/>
          <w:color w:val="000000"/>
          <w:sz w:val="32"/>
          <w:szCs w:val="32"/>
        </w:rPr>
        <w:t>学时），学校党委中心组主要领导全年参加学习不少于</w:t>
      </w:r>
      <w:r>
        <w:rPr>
          <w:rFonts w:ascii="仿宋" w:hAnsi="仿宋" w:eastAsia="仿宋"/>
          <w:color w:val="000000"/>
          <w:sz w:val="32"/>
          <w:szCs w:val="32"/>
        </w:rPr>
        <w:t>8</w:t>
      </w:r>
      <w:r>
        <w:rPr>
          <w:rFonts w:hint="eastAsia" w:ascii="仿宋" w:hAnsi="仿宋" w:eastAsia="仿宋"/>
          <w:color w:val="000000"/>
          <w:sz w:val="32"/>
          <w:szCs w:val="32"/>
        </w:rPr>
        <w:t>次，其他成员全年不少于</w:t>
      </w:r>
      <w:r>
        <w:rPr>
          <w:rFonts w:ascii="仿宋" w:hAnsi="仿宋" w:eastAsia="仿宋"/>
          <w:color w:val="000000"/>
          <w:sz w:val="32"/>
          <w:szCs w:val="32"/>
        </w:rPr>
        <w:t>10</w:t>
      </w:r>
      <w:r>
        <w:rPr>
          <w:rFonts w:hint="eastAsia" w:ascii="仿宋" w:hAnsi="仿宋" w:eastAsia="仿宋"/>
          <w:color w:val="000000"/>
          <w:sz w:val="32"/>
          <w:szCs w:val="32"/>
        </w:rPr>
        <w:t>次。基层党委中心组每月至少集中学习</w:t>
      </w:r>
      <w:r>
        <w:rPr>
          <w:rFonts w:ascii="仿宋" w:hAnsi="仿宋" w:eastAsia="仿宋"/>
          <w:color w:val="000000"/>
          <w:sz w:val="32"/>
          <w:szCs w:val="32"/>
        </w:rPr>
        <w:t>1</w:t>
      </w:r>
      <w:r>
        <w:rPr>
          <w:rFonts w:hint="eastAsia" w:ascii="仿宋" w:hAnsi="仿宋" w:eastAsia="仿宋"/>
          <w:color w:val="000000"/>
          <w:sz w:val="32"/>
          <w:szCs w:val="32"/>
        </w:rPr>
        <w:t>次，全年学习不少于</w:t>
      </w:r>
      <w:r>
        <w:rPr>
          <w:rFonts w:ascii="仿宋" w:hAnsi="仿宋" w:eastAsia="仿宋"/>
          <w:color w:val="000000"/>
          <w:sz w:val="32"/>
          <w:szCs w:val="32"/>
        </w:rPr>
        <w:t>10</w:t>
      </w:r>
      <w:r>
        <w:rPr>
          <w:rFonts w:hint="eastAsia" w:ascii="仿宋" w:hAnsi="仿宋" w:eastAsia="仿宋"/>
          <w:color w:val="000000"/>
          <w:sz w:val="32"/>
          <w:szCs w:val="32"/>
        </w:rPr>
        <w:t>次，</w:t>
      </w:r>
      <w:r>
        <w:rPr>
          <w:rFonts w:ascii="仿宋" w:hAnsi="仿宋" w:eastAsia="仿宋"/>
          <w:color w:val="000000"/>
          <w:sz w:val="32"/>
          <w:szCs w:val="32"/>
        </w:rPr>
        <w:t>80</w:t>
      </w:r>
      <w:r>
        <w:rPr>
          <w:rFonts w:hint="eastAsia" w:ascii="仿宋" w:hAnsi="仿宋" w:eastAsia="仿宋"/>
          <w:color w:val="000000"/>
          <w:sz w:val="32"/>
          <w:szCs w:val="32"/>
        </w:rPr>
        <w:t>个学时，基层党委中心组成员全年参加不少于</w:t>
      </w:r>
      <w:r>
        <w:rPr>
          <w:rFonts w:ascii="仿宋" w:hAnsi="仿宋" w:eastAsia="仿宋"/>
          <w:color w:val="000000"/>
          <w:sz w:val="32"/>
          <w:szCs w:val="32"/>
        </w:rPr>
        <w:t>8</w:t>
      </w:r>
      <w:r>
        <w:rPr>
          <w:rFonts w:hint="eastAsia" w:ascii="仿宋" w:hAnsi="仿宋" w:eastAsia="仿宋"/>
          <w:color w:val="000000"/>
          <w:sz w:val="32"/>
          <w:szCs w:val="32"/>
        </w:rPr>
        <w:t>次。各级中心组成员每年完成读书学习笔记不少于</w:t>
      </w:r>
      <w:r>
        <w:rPr>
          <w:rFonts w:ascii="仿宋" w:hAnsi="仿宋" w:eastAsia="仿宋"/>
          <w:color w:val="000000"/>
          <w:sz w:val="32"/>
          <w:szCs w:val="32"/>
        </w:rPr>
        <w:t>2</w:t>
      </w:r>
      <w:r>
        <w:rPr>
          <w:rFonts w:hint="eastAsia" w:ascii="仿宋" w:hAnsi="仿宋" w:eastAsia="仿宋"/>
          <w:color w:val="000000"/>
          <w:sz w:val="32"/>
          <w:szCs w:val="32"/>
        </w:rPr>
        <w:t>万字。</w:t>
      </w:r>
    </w:p>
    <w:p>
      <w:pPr>
        <w:spacing w:line="580" w:lineRule="exact"/>
        <w:ind w:firstLine="643" w:firstLineChars="200"/>
        <w:rPr>
          <w:rFonts w:ascii="仿宋" w:hAnsi="仿宋" w:eastAsia="仿宋"/>
          <w:color w:val="000000"/>
          <w:sz w:val="32"/>
          <w:szCs w:val="32"/>
        </w:rPr>
      </w:pPr>
      <w:r>
        <w:rPr>
          <w:rFonts w:ascii="仿宋" w:hAnsi="仿宋" w:eastAsia="仿宋"/>
          <w:b/>
          <w:color w:val="000000"/>
          <w:sz w:val="32"/>
          <w:szCs w:val="32"/>
        </w:rPr>
        <w:t>3.</w:t>
      </w:r>
      <w:r>
        <w:rPr>
          <w:rFonts w:hint="eastAsia" w:ascii="仿宋" w:hAnsi="仿宋" w:eastAsia="仿宋"/>
          <w:b/>
          <w:color w:val="000000"/>
          <w:sz w:val="32"/>
          <w:szCs w:val="32"/>
        </w:rPr>
        <w:t>创新学习形式。</w:t>
      </w:r>
      <w:r>
        <w:rPr>
          <w:rFonts w:hint="eastAsia" w:ascii="仿宋" w:hAnsi="仿宋" w:eastAsia="仿宋"/>
          <w:color w:val="000000"/>
          <w:sz w:val="32"/>
          <w:szCs w:val="32"/>
        </w:rPr>
        <w:t>校院两级中心组要坚持集体研讨与重点发言相结合，坚持自主学习与开门学习相结合，坚持领导领学与专家讲学相结合，坚持理论学习与调查研究相结合，采取集体学习（扩大）会、交流研讨会、主题报告会等形式，开展全员式、互动式、研究式、共享式学习。集体交流研讨次数应占全年集中学习次数的三分之一以上。学校党委中心组成员每年开展专题调研不少于</w:t>
      </w:r>
      <w:r>
        <w:rPr>
          <w:rFonts w:ascii="仿宋" w:hAnsi="仿宋" w:eastAsia="仿宋"/>
          <w:color w:val="000000"/>
          <w:sz w:val="32"/>
          <w:szCs w:val="32"/>
        </w:rPr>
        <w:t>2</w:t>
      </w:r>
      <w:r>
        <w:rPr>
          <w:rFonts w:hint="eastAsia" w:ascii="仿宋" w:hAnsi="仿宋" w:eastAsia="仿宋"/>
          <w:color w:val="000000"/>
          <w:sz w:val="32"/>
          <w:szCs w:val="32"/>
        </w:rPr>
        <w:t>次，撰写调研报告或理论文章至少</w:t>
      </w:r>
      <w:r>
        <w:rPr>
          <w:rFonts w:ascii="仿宋" w:hAnsi="仿宋" w:eastAsia="仿宋"/>
          <w:color w:val="000000"/>
          <w:sz w:val="32"/>
          <w:szCs w:val="32"/>
        </w:rPr>
        <w:t>1</w:t>
      </w:r>
      <w:r>
        <w:rPr>
          <w:rFonts w:hint="eastAsia" w:ascii="仿宋" w:hAnsi="仿宋" w:eastAsia="仿宋"/>
          <w:color w:val="000000"/>
          <w:sz w:val="32"/>
          <w:szCs w:val="32"/>
        </w:rPr>
        <w:t>篇，每年为师生作宣讲、上讲台不少于</w:t>
      </w:r>
      <w:r>
        <w:rPr>
          <w:rFonts w:ascii="仿宋" w:hAnsi="仿宋" w:eastAsia="仿宋"/>
          <w:color w:val="000000"/>
          <w:sz w:val="32"/>
          <w:szCs w:val="32"/>
        </w:rPr>
        <w:t>2</w:t>
      </w:r>
      <w:r>
        <w:rPr>
          <w:rFonts w:hint="eastAsia" w:ascii="仿宋" w:hAnsi="仿宋" w:eastAsia="仿宋"/>
          <w:color w:val="000000"/>
          <w:sz w:val="32"/>
          <w:szCs w:val="32"/>
        </w:rPr>
        <w:t>次。</w:t>
      </w:r>
    </w:p>
    <w:p>
      <w:pPr>
        <w:pStyle w:val="9"/>
        <w:snapToGrid w:val="0"/>
        <w:spacing w:before="0" w:beforeAutospacing="0" w:after="0" w:afterAutospacing="0" w:line="580" w:lineRule="exact"/>
        <w:ind w:firstLine="723" w:firstLineChars="225"/>
        <w:rPr>
          <w:rFonts w:ascii="仿宋" w:hAnsi="仿宋" w:eastAsia="仿宋"/>
          <w:color w:val="000000"/>
          <w:sz w:val="32"/>
          <w:szCs w:val="32"/>
        </w:rPr>
      </w:pPr>
      <w:r>
        <w:rPr>
          <w:rFonts w:ascii="仿宋" w:hAnsi="仿宋" w:eastAsia="仿宋"/>
          <w:b/>
          <w:color w:val="000000"/>
          <w:sz w:val="32"/>
          <w:szCs w:val="32"/>
        </w:rPr>
        <w:t>4.</w:t>
      </w:r>
      <w:r>
        <w:rPr>
          <w:rFonts w:hint="eastAsia" w:ascii="仿宋" w:hAnsi="仿宋" w:eastAsia="仿宋"/>
          <w:b/>
          <w:color w:val="000000"/>
          <w:sz w:val="32"/>
          <w:szCs w:val="32"/>
        </w:rPr>
        <w:t>严格督查考核。</w:t>
      </w:r>
      <w:r>
        <w:rPr>
          <w:rFonts w:hint="eastAsia" w:ascii="仿宋" w:hAnsi="仿宋" w:eastAsia="仿宋"/>
          <w:color w:val="000000"/>
          <w:sz w:val="32"/>
          <w:szCs w:val="32"/>
        </w:rPr>
        <w:t>要把各基层党委中心组学习情况</w:t>
      </w:r>
      <w:r>
        <w:rPr>
          <w:rFonts w:hint="eastAsia" w:ascii="仿宋" w:hAnsi="仿宋" w:eastAsia="仿宋"/>
          <w:color w:val="222222"/>
          <w:sz w:val="32"/>
          <w:szCs w:val="32"/>
        </w:rPr>
        <w:t>纳入年度绩效考核及党建工作、党风廉政建设年度工作目标考核内容，作为考核领导班子和使用干部的重要依据之一。党委宣传部要会同有关部门对校院两级中心组学习情况进行督查通报，并总结和宣传推广好的经验、好做法。</w:t>
      </w:r>
      <w:r>
        <w:rPr>
          <w:rFonts w:hint="eastAsia" w:ascii="仿宋" w:hAnsi="仿宋" w:eastAsia="仿宋"/>
          <w:color w:val="000000"/>
          <w:sz w:val="32"/>
          <w:szCs w:val="32"/>
        </w:rPr>
        <w:t>各基层党委中心组要落实专人负责，及时将每次中心组学习情况报学校党委宣传部。</w:t>
      </w:r>
    </w:p>
    <w:p>
      <w:pPr>
        <w:spacing w:line="580" w:lineRule="exact"/>
        <w:ind w:firstLine="643" w:firstLineChars="200"/>
        <w:rPr>
          <w:rFonts w:ascii="仿宋" w:hAnsi="仿宋" w:eastAsia="仿宋"/>
          <w:b/>
          <w:color w:val="000000"/>
          <w:sz w:val="32"/>
          <w:szCs w:val="32"/>
        </w:rPr>
      </w:pPr>
      <w:r>
        <w:rPr>
          <w:rFonts w:hint="eastAsia" w:ascii="仿宋" w:hAnsi="仿宋" w:eastAsia="仿宋"/>
          <w:b/>
          <w:color w:val="000000"/>
          <w:sz w:val="32"/>
          <w:szCs w:val="32"/>
        </w:rPr>
        <w:t>四、学习思考</w:t>
      </w:r>
    </w:p>
    <w:p>
      <w:pPr>
        <w:spacing w:line="580" w:lineRule="exact"/>
        <w:ind w:firstLine="64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如何结合学校工作实际深入学习贯彻习近平总书记系列重要讲话精神，更好地用讲话精神武装头脑、指导实践、推动工作？</w:t>
      </w:r>
    </w:p>
    <w:p>
      <w:pPr>
        <w:spacing w:line="580" w:lineRule="exact"/>
        <w:ind w:firstLine="640" w:firstLineChars="200"/>
        <w:rPr>
          <w:rFonts w:ascii="仿宋" w:hAnsi="仿宋" w:eastAsia="仿宋"/>
          <w:color w:val="000000"/>
          <w:sz w:val="32"/>
          <w:szCs w:val="32"/>
        </w:rPr>
      </w:pPr>
      <w:r>
        <w:rPr>
          <w:rFonts w:ascii="仿宋" w:hAnsi="仿宋" w:eastAsia="仿宋"/>
          <w:color w:val="000000"/>
          <w:sz w:val="32"/>
          <w:szCs w:val="32"/>
        </w:rPr>
        <w:t>2.</w:t>
      </w:r>
      <w:r>
        <w:rPr>
          <w:rFonts w:hint="eastAsia" w:ascii="仿宋" w:hAnsi="仿宋" w:eastAsia="仿宋"/>
          <w:color w:val="000000"/>
          <w:sz w:val="32"/>
          <w:szCs w:val="32"/>
        </w:rPr>
        <w:t>如何学习贯彻好党中央治国理政新理念新思想新战略？</w:t>
      </w:r>
    </w:p>
    <w:p>
      <w:pPr>
        <w:spacing w:line="580" w:lineRule="exact"/>
        <w:ind w:firstLine="640" w:firstLineChars="200"/>
        <w:rPr>
          <w:rFonts w:ascii="仿宋" w:hAnsi="仿宋" w:eastAsia="仿宋"/>
          <w:color w:val="000000"/>
          <w:sz w:val="32"/>
          <w:szCs w:val="32"/>
        </w:rPr>
      </w:pPr>
      <w:r>
        <w:rPr>
          <w:rFonts w:ascii="仿宋" w:hAnsi="仿宋" w:eastAsia="仿宋"/>
          <w:color w:val="000000"/>
          <w:sz w:val="32"/>
          <w:szCs w:val="32"/>
        </w:rPr>
        <w:t>3.</w:t>
      </w:r>
      <w:r>
        <w:rPr>
          <w:rFonts w:hint="eastAsia" w:ascii="仿宋" w:hAnsi="仿宋" w:eastAsia="仿宋"/>
          <w:color w:val="000000"/>
          <w:sz w:val="32"/>
          <w:szCs w:val="32"/>
        </w:rPr>
        <w:t>如何以五大发展理念统领“四个宁夏”建设？</w:t>
      </w:r>
    </w:p>
    <w:p>
      <w:pPr>
        <w:spacing w:line="580" w:lineRule="exact"/>
        <w:ind w:firstLine="640" w:firstLineChars="200"/>
        <w:rPr>
          <w:rFonts w:ascii="仿宋" w:hAnsi="仿宋" w:eastAsia="仿宋"/>
          <w:color w:val="000000"/>
          <w:sz w:val="32"/>
          <w:szCs w:val="32"/>
        </w:rPr>
      </w:pPr>
      <w:r>
        <w:rPr>
          <w:rFonts w:ascii="仿宋" w:hAnsi="仿宋" w:eastAsia="仿宋"/>
          <w:color w:val="000000"/>
          <w:sz w:val="32"/>
          <w:szCs w:val="32"/>
        </w:rPr>
        <w:t>4.</w:t>
      </w:r>
      <w:r>
        <w:rPr>
          <w:rFonts w:hint="eastAsia" w:ascii="仿宋" w:hAnsi="仿宋" w:eastAsia="仿宋"/>
          <w:color w:val="000000"/>
          <w:sz w:val="32"/>
          <w:szCs w:val="32"/>
        </w:rPr>
        <w:t>如何学习宣传贯彻好党的十八届六中全会和自治区党委十一届八次全会精神？</w:t>
      </w:r>
    </w:p>
    <w:p>
      <w:pPr>
        <w:spacing w:line="580" w:lineRule="exact"/>
        <w:ind w:firstLine="640" w:firstLineChars="200"/>
        <w:rPr>
          <w:rFonts w:ascii="仿宋" w:hAnsi="仿宋" w:eastAsia="仿宋"/>
          <w:color w:val="000000"/>
          <w:sz w:val="32"/>
          <w:szCs w:val="32"/>
        </w:rPr>
      </w:pPr>
      <w:r>
        <w:rPr>
          <w:rFonts w:ascii="仿宋" w:hAnsi="仿宋" w:eastAsia="仿宋"/>
          <w:color w:val="000000"/>
          <w:sz w:val="32"/>
          <w:szCs w:val="32"/>
        </w:rPr>
        <w:t>5.</w:t>
      </w:r>
      <w:r>
        <w:rPr>
          <w:rFonts w:hint="eastAsia" w:ascii="仿宋" w:hAnsi="仿宋" w:eastAsia="仿宋"/>
          <w:color w:val="000000"/>
          <w:sz w:val="32"/>
          <w:szCs w:val="32"/>
        </w:rPr>
        <w:t>如何落实好意识形态工作责任制，形成各部门分工负责、齐抓共管的工作格局？</w:t>
      </w:r>
    </w:p>
    <w:p>
      <w:pPr>
        <w:spacing w:line="580" w:lineRule="exact"/>
        <w:ind w:firstLine="640" w:firstLineChars="200"/>
        <w:rPr>
          <w:rFonts w:ascii="仿宋" w:hAnsi="仿宋" w:eastAsia="仿宋"/>
          <w:color w:val="000000"/>
          <w:sz w:val="32"/>
          <w:szCs w:val="32"/>
        </w:rPr>
      </w:pPr>
      <w:r>
        <w:rPr>
          <w:rFonts w:ascii="仿宋" w:hAnsi="仿宋" w:eastAsia="仿宋"/>
          <w:color w:val="000000"/>
          <w:sz w:val="32"/>
          <w:szCs w:val="32"/>
        </w:rPr>
        <w:t>6.</w:t>
      </w:r>
      <w:r>
        <w:rPr>
          <w:rFonts w:hint="eastAsia" w:ascii="仿宋" w:hAnsi="仿宋" w:eastAsia="仿宋"/>
          <w:color w:val="000000"/>
          <w:sz w:val="32"/>
          <w:szCs w:val="32"/>
        </w:rPr>
        <w:t>如何理解运用法治思维和法治方式推动学校（院）发展？</w:t>
      </w:r>
    </w:p>
    <w:p>
      <w:pPr>
        <w:spacing w:line="580" w:lineRule="exact"/>
        <w:ind w:firstLine="640" w:firstLineChars="200"/>
        <w:rPr>
          <w:rFonts w:ascii="仿宋" w:hAnsi="仿宋" w:eastAsia="仿宋"/>
          <w:color w:val="000000"/>
          <w:sz w:val="32"/>
          <w:szCs w:val="32"/>
        </w:rPr>
      </w:pPr>
      <w:r>
        <w:rPr>
          <w:rFonts w:ascii="仿宋" w:hAnsi="仿宋" w:eastAsia="仿宋"/>
          <w:color w:val="000000"/>
          <w:sz w:val="32"/>
          <w:szCs w:val="32"/>
        </w:rPr>
        <w:t>7.</w:t>
      </w:r>
      <w:r>
        <w:rPr>
          <w:rFonts w:hint="eastAsia" w:ascii="仿宋" w:hAnsi="仿宋" w:eastAsia="仿宋"/>
          <w:color w:val="000000"/>
          <w:sz w:val="32"/>
          <w:szCs w:val="32"/>
        </w:rPr>
        <w:t>如何把思想统一到中央对新常态的科学判断上来，鼓足干劲、坚定信心，确保完成学校“十三五”和今年学校下半年各项任务？</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8</w:t>
      </w:r>
      <w:r>
        <w:rPr>
          <w:rFonts w:ascii="仿宋" w:hAnsi="仿宋" w:eastAsia="仿宋"/>
          <w:color w:val="000000"/>
          <w:sz w:val="32"/>
          <w:szCs w:val="32"/>
        </w:rPr>
        <w:t>.</w:t>
      </w:r>
      <w:r>
        <w:rPr>
          <w:rFonts w:hint="eastAsia" w:ascii="仿宋" w:hAnsi="仿宋" w:eastAsia="仿宋"/>
          <w:color w:val="000000"/>
          <w:sz w:val="32"/>
          <w:szCs w:val="32"/>
        </w:rPr>
        <w:t>如何提高领导干部应对网络舆情的能力？</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9</w:t>
      </w:r>
      <w:r>
        <w:rPr>
          <w:rFonts w:ascii="仿宋" w:hAnsi="仿宋" w:eastAsia="仿宋"/>
          <w:color w:val="000000"/>
          <w:sz w:val="32"/>
          <w:szCs w:val="32"/>
        </w:rPr>
        <w:t>.</w:t>
      </w:r>
      <w:r>
        <w:rPr>
          <w:rFonts w:hint="eastAsia" w:ascii="仿宋" w:hAnsi="仿宋" w:eastAsia="仿宋"/>
          <w:color w:val="000000"/>
          <w:sz w:val="32"/>
          <w:szCs w:val="32"/>
        </w:rPr>
        <w:t>如何结合学校实际，大力弘扬中华传统文化，在师生中积极培育和践行社会主义核心价值观？</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10</w:t>
      </w:r>
      <w:r>
        <w:rPr>
          <w:rFonts w:ascii="仿宋" w:hAnsi="仿宋" w:eastAsia="仿宋"/>
          <w:color w:val="000000"/>
          <w:sz w:val="32"/>
          <w:szCs w:val="32"/>
        </w:rPr>
        <w:t>.</w:t>
      </w:r>
      <w:r>
        <w:rPr>
          <w:rFonts w:hint="eastAsia" w:ascii="仿宋" w:hAnsi="仿宋" w:eastAsia="仿宋"/>
          <w:color w:val="000000"/>
          <w:sz w:val="32"/>
          <w:szCs w:val="32"/>
        </w:rPr>
        <w:t>如何深化人文医学素质教育工作，不断提高学生人文医学素质，培养“德业双馨”优秀医学人才？</w:t>
      </w:r>
    </w:p>
    <w:p>
      <w:pPr>
        <w:spacing w:line="580" w:lineRule="exact"/>
        <w:ind w:firstLine="640" w:firstLineChars="200"/>
        <w:rPr>
          <w:rFonts w:ascii="仿宋" w:hAnsi="仿宋" w:eastAsia="仿宋"/>
          <w:color w:val="000000"/>
          <w:sz w:val="32"/>
          <w:szCs w:val="32"/>
        </w:rPr>
      </w:pPr>
      <w:r>
        <w:rPr>
          <w:rFonts w:hint="eastAsia" w:ascii="仿宋" w:hAnsi="仿宋" w:eastAsia="仿宋"/>
          <w:color w:val="000000"/>
          <w:sz w:val="32"/>
          <w:szCs w:val="32"/>
        </w:rPr>
        <w:t>附件：基层党委（党总支）中心组学习情况报送要求及范例</w:t>
      </w:r>
    </w:p>
    <w:p>
      <w:pPr>
        <w:spacing w:line="580" w:lineRule="exact"/>
        <w:jc w:val="both"/>
        <w:rPr>
          <w:rFonts w:ascii="仿宋" w:hAnsi="仿宋" w:eastAsia="仿宋"/>
          <w:color w:val="000000"/>
          <w:sz w:val="32"/>
          <w:szCs w:val="32"/>
        </w:rPr>
      </w:pPr>
    </w:p>
    <w:p>
      <w:pPr>
        <w:spacing w:line="580" w:lineRule="exact"/>
        <w:ind w:firstLine="435"/>
        <w:jc w:val="right"/>
        <w:rPr>
          <w:rFonts w:ascii="仿宋" w:hAnsi="仿宋" w:eastAsia="仿宋"/>
          <w:color w:val="000000"/>
          <w:sz w:val="32"/>
          <w:szCs w:val="32"/>
        </w:rPr>
      </w:pPr>
      <w:r>
        <w:rPr>
          <w:rFonts w:hint="eastAsia" w:ascii="仿宋" w:hAnsi="仿宋" w:eastAsia="仿宋"/>
          <w:color w:val="000000"/>
          <w:sz w:val="32"/>
          <w:szCs w:val="32"/>
        </w:rPr>
        <w:t>宁夏医科大学党委宣传部</w:t>
      </w:r>
    </w:p>
    <w:p>
      <w:pPr>
        <w:spacing w:line="580" w:lineRule="exact"/>
        <w:ind w:right="480" w:firstLine="435"/>
        <w:jc w:val="right"/>
        <w:rPr>
          <w:rFonts w:ascii="仿宋" w:hAnsi="仿宋" w:eastAsia="仿宋"/>
          <w:sz w:val="32"/>
          <w:szCs w:val="32"/>
        </w:rPr>
      </w:pPr>
      <w:r>
        <w:rPr>
          <w:rFonts w:ascii="仿宋" w:hAnsi="仿宋" w:eastAsia="仿宋"/>
          <w:color w:val="000000"/>
          <w:sz w:val="32"/>
          <w:szCs w:val="32"/>
        </w:rPr>
        <w:t>2016</w:t>
      </w:r>
      <w:r>
        <w:rPr>
          <w:rFonts w:hint="eastAsia" w:ascii="仿宋" w:hAnsi="仿宋" w:eastAsia="仿宋"/>
          <w:color w:val="000000"/>
          <w:sz w:val="32"/>
          <w:szCs w:val="32"/>
        </w:rPr>
        <w:t>年9月6日</w:t>
      </w:r>
    </w:p>
    <w:p>
      <w:pPr>
        <w:spacing w:line="440" w:lineRule="exact"/>
        <w:jc w:val="left"/>
        <w:rPr>
          <w:rFonts w:ascii="仿宋" w:hAnsi="仿宋" w:eastAsia="仿宋"/>
          <w:sz w:val="32"/>
          <w:szCs w:val="32"/>
        </w:rPr>
      </w:pPr>
      <w:bookmarkStart w:id="0" w:name="_GoBack"/>
      <w:bookmarkEnd w:id="0"/>
      <w:r>
        <w:rPr>
          <w:rFonts w:hint="eastAsia" w:ascii="仿宋" w:hAnsi="仿宋" w:eastAsia="仿宋"/>
          <w:sz w:val="32"/>
          <w:szCs w:val="32"/>
        </w:rPr>
        <w:t>附件：</w:t>
      </w:r>
    </w:p>
    <w:p>
      <w:pPr>
        <w:spacing w:line="440" w:lineRule="exact"/>
        <w:jc w:val="center"/>
        <w:rPr>
          <w:rFonts w:ascii="仿宋" w:hAnsi="仿宋" w:eastAsia="仿宋" w:cs="宋体"/>
          <w:b/>
          <w:color w:val="000000"/>
          <w:spacing w:val="-22"/>
          <w:kern w:val="0"/>
          <w:sz w:val="36"/>
          <w:szCs w:val="36"/>
        </w:rPr>
      </w:pPr>
      <w:r>
        <w:rPr>
          <w:rFonts w:hint="eastAsia" w:ascii="仿宋" w:hAnsi="仿宋" w:eastAsia="仿宋"/>
          <w:b/>
          <w:spacing w:val="-14"/>
          <w:sz w:val="36"/>
          <w:szCs w:val="36"/>
        </w:rPr>
        <w:t>宁夏医科大学</w:t>
      </w:r>
      <w:r>
        <w:rPr>
          <w:rFonts w:hint="eastAsia" w:ascii="仿宋" w:hAnsi="仿宋" w:eastAsia="仿宋" w:cs="宋体"/>
          <w:b/>
          <w:color w:val="000000"/>
          <w:spacing w:val="-22"/>
          <w:kern w:val="0"/>
          <w:sz w:val="36"/>
          <w:szCs w:val="36"/>
        </w:rPr>
        <w:t>基层党委（党总支）中心组学习情况</w:t>
      </w:r>
    </w:p>
    <w:p>
      <w:pPr>
        <w:spacing w:line="440" w:lineRule="exact"/>
        <w:jc w:val="center"/>
        <w:rPr>
          <w:rFonts w:ascii="仿宋" w:hAnsi="仿宋" w:eastAsia="仿宋"/>
          <w:b/>
          <w:spacing w:val="-14"/>
          <w:sz w:val="36"/>
          <w:szCs w:val="36"/>
        </w:rPr>
      </w:pPr>
      <w:r>
        <w:rPr>
          <w:rFonts w:hint="eastAsia" w:ascii="仿宋" w:hAnsi="仿宋" w:eastAsia="仿宋" w:cs="宋体"/>
          <w:b/>
          <w:color w:val="000000"/>
          <w:spacing w:val="-22"/>
          <w:kern w:val="0"/>
          <w:sz w:val="36"/>
          <w:szCs w:val="36"/>
        </w:rPr>
        <w:t>报送要求及范例</w:t>
      </w:r>
    </w:p>
    <w:p>
      <w:pPr>
        <w:spacing w:line="440" w:lineRule="exact"/>
        <w:rPr>
          <w:rFonts w:ascii="仿宋" w:hAnsi="仿宋" w:eastAsia="仿宋" w:cs="宋体"/>
          <w:color w:val="000000"/>
          <w:kern w:val="0"/>
          <w:sz w:val="32"/>
          <w:szCs w:val="32"/>
        </w:rPr>
      </w:pPr>
    </w:p>
    <w:p>
      <w:pPr>
        <w:spacing w:line="600" w:lineRule="exact"/>
        <w:ind w:firstLine="640" w:firstLineChars="200"/>
        <w:rPr>
          <w:rFonts w:ascii="仿宋" w:hAnsi="仿宋" w:eastAsia="仿宋"/>
          <w:sz w:val="32"/>
          <w:szCs w:val="32"/>
        </w:rPr>
      </w:pPr>
      <w:r>
        <w:rPr>
          <w:rFonts w:hint="eastAsia" w:ascii="仿宋" w:hAnsi="仿宋" w:eastAsia="仿宋"/>
          <w:sz w:val="32"/>
          <w:szCs w:val="32"/>
        </w:rPr>
        <w:t>为严格落实中心组学习通报制度，进一步做好党委（党总支）中心组学习情况通报工作，特明确规范学习情况报送具体事项：</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一、主要通报各基层党委（党总支）中心组集中学习、专题学习情况，党委（党总支）（扩大）会议一般性传达学习中央精神或工作性会议不列入党委（党总支）中心组学习，不必报送。</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二、党委（党总支）中心组每学习一次，及时报送一次学习情况，年中或年底一次性集中报送的不予统计。</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三、报送材料要正式规范，首页使用公文纸，由部门主要负责同志签发，并加盖公章（可不使用文号）。</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四、报送材料要写明学习时间、主题、学习形式、参加人员、主持人及主要学习成果，内容简明扼要、实事求是，篇幅</w:t>
      </w:r>
      <w:r>
        <w:rPr>
          <w:rFonts w:ascii="仿宋" w:hAnsi="仿宋" w:eastAsia="仿宋"/>
          <w:sz w:val="32"/>
          <w:szCs w:val="32"/>
        </w:rPr>
        <w:t>1000</w:t>
      </w:r>
      <w:r>
        <w:rPr>
          <w:rFonts w:hint="eastAsia" w:ascii="仿宋" w:hAnsi="仿宋" w:eastAsia="仿宋"/>
          <w:sz w:val="32"/>
          <w:szCs w:val="32"/>
        </w:rPr>
        <w:t>字以内。</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五、各基层党委（党总支）中心组材料直接报送党委宣传部，同时分别报送党委组织部。</w:t>
      </w:r>
    </w:p>
    <w:p>
      <w:pPr>
        <w:spacing w:line="600" w:lineRule="exact"/>
        <w:rPr>
          <w:rFonts w:ascii="仿宋_GB2312" w:hAnsi="仿宋" w:eastAsia="仿宋_GB2312"/>
          <w:sz w:val="32"/>
          <w:szCs w:val="32"/>
        </w:rPr>
      </w:pPr>
    </w:p>
    <w:p>
      <w:pPr>
        <w:spacing w:line="440" w:lineRule="exact"/>
        <w:rPr>
          <w:rFonts w:ascii="仿宋" w:hAnsi="仿宋" w:eastAsia="仿宋"/>
          <w:sz w:val="44"/>
          <w:szCs w:val="44"/>
        </w:rPr>
      </w:pPr>
    </w:p>
    <w:p>
      <w:pPr>
        <w:spacing w:line="440" w:lineRule="exact"/>
        <w:rPr>
          <w:rFonts w:ascii="仿宋" w:hAnsi="仿宋" w:eastAsia="仿宋"/>
          <w:sz w:val="44"/>
          <w:szCs w:val="44"/>
        </w:rPr>
      </w:pPr>
    </w:p>
    <w:p>
      <w:pPr>
        <w:spacing w:line="440" w:lineRule="exact"/>
        <w:rPr>
          <w:rFonts w:ascii="仿宋" w:hAnsi="仿宋" w:eastAsia="仿宋"/>
          <w:sz w:val="44"/>
          <w:szCs w:val="44"/>
        </w:rPr>
      </w:pPr>
    </w:p>
    <w:p>
      <w:pPr>
        <w:spacing w:line="720" w:lineRule="auto"/>
        <w:jc w:val="center"/>
        <w:rPr>
          <w:rFonts w:ascii="华文中宋" w:hAnsi="华文中宋" w:eastAsia="华文中宋"/>
          <w:sz w:val="52"/>
          <w:szCs w:val="52"/>
        </w:rPr>
      </w:pPr>
    </w:p>
    <w:p>
      <w:pPr>
        <w:spacing w:line="720" w:lineRule="auto"/>
        <w:jc w:val="center"/>
        <w:rPr>
          <w:rFonts w:ascii="华文中宋" w:hAnsi="华文中宋" w:eastAsia="华文中宋"/>
          <w:sz w:val="72"/>
          <w:szCs w:val="72"/>
        </w:rPr>
      </w:pPr>
      <w:r>
        <w:rPr>
          <w:rFonts w:ascii="华文中宋" w:hAnsi="华文中宋" w:eastAsia="华文中宋"/>
          <w:sz w:val="52"/>
          <w:szCs w:val="52"/>
        </w:rPr>
        <w:t xml:space="preserve">X X X X X X X X </w:t>
      </w:r>
      <w:r>
        <w:rPr>
          <w:rFonts w:ascii="华文中宋" w:hAnsi="华文中宋" w:eastAsia="华文中宋"/>
          <w:sz w:val="72"/>
          <w:szCs w:val="72"/>
        </w:rPr>
        <w:t xml:space="preserve">   </w:t>
      </w:r>
      <w:r>
        <w:rPr>
          <w:rFonts w:hint="eastAsia" w:ascii="华文中宋" w:hAnsi="华文中宋" w:eastAsia="华文中宋"/>
          <w:sz w:val="72"/>
          <w:szCs w:val="72"/>
        </w:rPr>
        <w:t>文件</w:t>
      </w:r>
    </w:p>
    <w:p>
      <w:pPr>
        <w:spacing w:line="440" w:lineRule="exact"/>
        <w:jc w:val="center"/>
        <w:rPr>
          <w:sz w:val="44"/>
          <w:szCs w:val="44"/>
        </w:rPr>
      </w:pPr>
    </w:p>
    <w:p>
      <w:pPr>
        <w:spacing w:line="440" w:lineRule="exact"/>
        <w:ind w:right="1260"/>
        <w:jc w:val="center"/>
        <w:rPr>
          <w:sz w:val="32"/>
          <w:szCs w:val="32"/>
        </w:rPr>
      </w:pPr>
      <w:r>
        <w:rPr>
          <w:sz w:val="36"/>
          <w:szCs w:val="36"/>
        </w:rPr>
        <w:t xml:space="preserve">                    </w:t>
      </w:r>
      <w:r>
        <w:rPr>
          <w:sz w:val="32"/>
          <w:szCs w:val="32"/>
        </w:rPr>
        <w:t xml:space="preserve">  </w:t>
      </w:r>
      <w:r>
        <w:rPr>
          <w:rFonts w:hint="eastAsia"/>
          <w:sz w:val="32"/>
          <w:szCs w:val="32"/>
        </w:rPr>
        <w:t>签发人：</w:t>
      </w:r>
    </w:p>
    <w:p>
      <w:pPr>
        <w:spacing w:line="440" w:lineRule="exact"/>
      </w:pPr>
      <w:r>
        <w:pict>
          <v:line id="_x0000_s1026" o:spid="_x0000_s1026" o:spt="20" style="position:absolute;left:0pt;margin-left:-36pt;margin-top:9.85pt;height:0.75pt;width:495pt;z-index:1024;mso-width-relative:page;mso-height-relative:page;" coordsize="21600,21600">
            <v:path arrowok="t"/>
            <v:fill focussize="0,0"/>
            <v:stroke/>
            <v:imagedata o:title=""/>
            <o:lock v:ext="edit"/>
          </v:line>
        </w:pict>
      </w:r>
    </w:p>
    <w:p>
      <w:pPr>
        <w:tabs>
          <w:tab w:val="left" w:pos="1320"/>
        </w:tabs>
        <w:jc w:val="center"/>
        <w:rPr>
          <w:rFonts w:ascii="宋体"/>
          <w:sz w:val="44"/>
          <w:szCs w:val="44"/>
        </w:rPr>
      </w:pPr>
    </w:p>
    <w:p>
      <w:pPr>
        <w:tabs>
          <w:tab w:val="left" w:pos="1320"/>
        </w:tabs>
        <w:jc w:val="center"/>
        <w:rPr>
          <w:rFonts w:ascii="宋体"/>
          <w:b/>
          <w:sz w:val="44"/>
          <w:szCs w:val="44"/>
        </w:rPr>
      </w:pPr>
      <w:r>
        <w:rPr>
          <w:rFonts w:hint="eastAsia" w:ascii="宋体" w:hAnsi="宋体"/>
          <w:b/>
          <w:sz w:val="44"/>
          <w:szCs w:val="44"/>
        </w:rPr>
        <w:t>关于</w:t>
      </w:r>
      <w:r>
        <w:rPr>
          <w:rFonts w:ascii="宋体" w:hAnsi="宋体"/>
          <w:b/>
          <w:sz w:val="44"/>
          <w:szCs w:val="44"/>
        </w:rPr>
        <w:t>XXXX</w:t>
      </w:r>
      <w:r>
        <w:rPr>
          <w:rFonts w:hint="eastAsia" w:ascii="宋体" w:hAnsi="宋体"/>
          <w:b/>
          <w:sz w:val="44"/>
          <w:szCs w:val="44"/>
        </w:rPr>
        <w:t>中心组第</w:t>
      </w:r>
      <w:r>
        <w:rPr>
          <w:rFonts w:ascii="宋体" w:hAnsi="宋体"/>
          <w:b/>
          <w:sz w:val="44"/>
          <w:szCs w:val="44"/>
        </w:rPr>
        <w:t>X</w:t>
      </w:r>
      <w:r>
        <w:rPr>
          <w:rFonts w:hint="eastAsia" w:ascii="宋体" w:hAnsi="宋体"/>
          <w:b/>
          <w:sz w:val="44"/>
          <w:szCs w:val="44"/>
        </w:rPr>
        <w:t>次学习情况的报告</w:t>
      </w:r>
    </w:p>
    <w:p>
      <w:pPr>
        <w:tabs>
          <w:tab w:val="left" w:pos="1320"/>
        </w:tabs>
        <w:jc w:val="center"/>
        <w:rPr>
          <w:sz w:val="36"/>
          <w:szCs w:val="36"/>
        </w:rPr>
      </w:pPr>
    </w:p>
    <w:p>
      <w:pPr>
        <w:tabs>
          <w:tab w:val="left" w:pos="1320"/>
        </w:tabs>
        <w:ind w:firstLine="640" w:firstLineChars="200"/>
        <w:rPr>
          <w:rFonts w:ascii="仿宋" w:hAnsi="仿宋" w:eastAsia="仿宋"/>
          <w:sz w:val="36"/>
          <w:szCs w:val="36"/>
        </w:rPr>
      </w:pPr>
      <w:r>
        <w:rPr>
          <w:rFonts w:ascii="仿宋" w:hAnsi="仿宋" w:eastAsia="仿宋"/>
          <w:sz w:val="32"/>
          <w:szCs w:val="32"/>
        </w:rPr>
        <w:t>2016</w:t>
      </w:r>
      <w:r>
        <w:rPr>
          <w:rFonts w:hint="eastAsia" w:ascii="仿宋" w:hAnsi="仿宋" w:eastAsia="仿宋"/>
          <w:sz w:val="32"/>
          <w:szCs w:val="32"/>
        </w:rPr>
        <w:t>年</w:t>
      </w:r>
      <w:r>
        <w:rPr>
          <w:rFonts w:ascii="仿宋" w:hAnsi="仿宋" w:eastAsia="仿宋"/>
          <w:sz w:val="32"/>
          <w:szCs w:val="32"/>
        </w:rPr>
        <w:t>X</w:t>
      </w:r>
      <w:r>
        <w:rPr>
          <w:rFonts w:hint="eastAsia" w:ascii="仿宋" w:hAnsi="仿宋" w:eastAsia="仿宋"/>
          <w:sz w:val="32"/>
          <w:szCs w:val="32"/>
        </w:rPr>
        <w:t>月</w:t>
      </w:r>
      <w:r>
        <w:rPr>
          <w:rFonts w:ascii="仿宋" w:hAnsi="仿宋" w:eastAsia="仿宋"/>
          <w:sz w:val="32"/>
          <w:szCs w:val="32"/>
        </w:rPr>
        <w:t>X</w:t>
      </w:r>
      <w:r>
        <w:rPr>
          <w:rFonts w:hint="eastAsia" w:ascii="仿宋" w:hAnsi="仿宋" w:eastAsia="仿宋"/>
          <w:sz w:val="32"/>
          <w:szCs w:val="32"/>
        </w:rPr>
        <w:t>日至</w:t>
      </w:r>
      <w:r>
        <w:rPr>
          <w:rFonts w:ascii="仿宋" w:hAnsi="仿宋" w:eastAsia="仿宋"/>
          <w:sz w:val="32"/>
          <w:szCs w:val="32"/>
        </w:rPr>
        <w:t>X</w:t>
      </w:r>
      <w:r>
        <w:rPr>
          <w:rFonts w:hint="eastAsia" w:ascii="仿宋" w:hAnsi="仿宋" w:eastAsia="仿宋"/>
          <w:sz w:val="32"/>
          <w:szCs w:val="32"/>
        </w:rPr>
        <w:t>日，</w:t>
      </w:r>
      <w:r>
        <w:rPr>
          <w:rFonts w:ascii="仿宋" w:hAnsi="仿宋" w:eastAsia="仿宋"/>
          <w:sz w:val="32"/>
          <w:szCs w:val="32"/>
        </w:rPr>
        <w:t>XXX</w:t>
      </w:r>
      <w:r>
        <w:rPr>
          <w:rFonts w:hint="eastAsia" w:ascii="仿宋" w:hAnsi="仿宋" w:eastAsia="仿宋"/>
          <w:sz w:val="32"/>
          <w:szCs w:val="32"/>
        </w:rPr>
        <w:t>中心组进行第</w:t>
      </w:r>
      <w:r>
        <w:rPr>
          <w:rFonts w:ascii="仿宋" w:hAnsi="仿宋" w:eastAsia="仿宋"/>
          <w:sz w:val="32"/>
          <w:szCs w:val="32"/>
        </w:rPr>
        <w:t>X</w:t>
      </w:r>
      <w:r>
        <w:rPr>
          <w:rFonts w:hint="eastAsia" w:ascii="仿宋" w:hAnsi="仿宋" w:eastAsia="仿宋"/>
          <w:sz w:val="32"/>
          <w:szCs w:val="32"/>
        </w:rPr>
        <w:t>次集体学习，</w:t>
      </w:r>
      <w:r>
        <w:rPr>
          <w:rFonts w:ascii="仿宋" w:hAnsi="仿宋" w:eastAsia="仿宋"/>
          <w:sz w:val="32"/>
          <w:szCs w:val="32"/>
        </w:rPr>
        <w:t>XXX</w:t>
      </w:r>
      <w:r>
        <w:rPr>
          <w:rFonts w:hint="eastAsia" w:ascii="仿宋" w:hAnsi="仿宋" w:eastAsia="仿宋"/>
          <w:sz w:val="32"/>
          <w:szCs w:val="32"/>
        </w:rPr>
        <w:t>同志主持学习。现就有关情况报告如下。</w:t>
      </w:r>
    </w:p>
    <w:p>
      <w:pPr>
        <w:tabs>
          <w:tab w:val="left" w:pos="1320"/>
        </w:tabs>
        <w:rPr>
          <w:rFonts w:ascii="仿宋" w:hAnsi="仿宋" w:eastAsia="仿宋"/>
          <w:b/>
          <w:sz w:val="32"/>
          <w:szCs w:val="32"/>
        </w:rPr>
      </w:pPr>
      <w:r>
        <w:rPr>
          <w:rFonts w:ascii="仿宋" w:hAnsi="仿宋" w:eastAsia="仿宋"/>
          <w:sz w:val="32"/>
          <w:szCs w:val="32"/>
        </w:rPr>
        <w:t xml:space="preserve">   </w:t>
      </w:r>
      <w:r>
        <w:rPr>
          <w:rFonts w:ascii="仿宋" w:hAnsi="仿宋" w:eastAsia="仿宋"/>
          <w:b/>
          <w:sz w:val="32"/>
          <w:szCs w:val="32"/>
        </w:rPr>
        <w:t xml:space="preserve"> </w:t>
      </w:r>
      <w:r>
        <w:rPr>
          <w:rFonts w:hint="eastAsia" w:ascii="仿宋" w:hAnsi="仿宋" w:eastAsia="仿宋"/>
          <w:b/>
          <w:sz w:val="32"/>
          <w:szCs w:val="32"/>
        </w:rPr>
        <w:t>一、学习主题</w:t>
      </w:r>
    </w:p>
    <w:p>
      <w:pPr>
        <w:tabs>
          <w:tab w:val="left" w:pos="1320"/>
        </w:tabs>
        <w:ind w:firstLine="630"/>
        <w:rPr>
          <w:rFonts w:ascii="仿宋" w:hAnsi="仿宋" w:eastAsia="仿宋"/>
          <w:sz w:val="32"/>
          <w:szCs w:val="32"/>
        </w:rPr>
      </w:pPr>
      <w:r>
        <w:rPr>
          <w:rFonts w:hint="eastAsia" w:ascii="仿宋" w:hAnsi="仿宋" w:eastAsia="仿宋"/>
          <w:sz w:val="32"/>
          <w:szCs w:val="32"/>
        </w:rPr>
        <w:t>此次</w:t>
      </w:r>
      <w:r>
        <w:rPr>
          <w:rFonts w:ascii="仿宋" w:hAnsi="仿宋" w:eastAsia="仿宋"/>
          <w:sz w:val="32"/>
          <w:szCs w:val="32"/>
        </w:rPr>
        <w:t>XXX</w:t>
      </w:r>
      <w:r>
        <w:rPr>
          <w:rFonts w:hint="eastAsia" w:ascii="仿宋" w:hAnsi="仿宋" w:eastAsia="仿宋"/>
          <w:sz w:val="32"/>
          <w:szCs w:val="32"/>
        </w:rPr>
        <w:t>中心组学习主要集中学习了习近平总书记在党的十八届五中全会上的重要讲话精神，</w:t>
      </w:r>
      <w:r>
        <w:rPr>
          <w:rFonts w:ascii="仿宋" w:hAnsi="仿宋" w:eastAsia="仿宋"/>
          <w:sz w:val="32"/>
          <w:szCs w:val="32"/>
        </w:rPr>
        <w:t>XXXXXXXXXXXXXXXXXXXXXXXXX</w:t>
      </w:r>
      <w:r>
        <w:rPr>
          <w:rFonts w:hint="eastAsia" w:ascii="仿宋" w:hAnsi="仿宋" w:eastAsia="仿宋"/>
          <w:sz w:val="32"/>
          <w:szCs w:val="32"/>
        </w:rPr>
        <w:t>。</w:t>
      </w:r>
    </w:p>
    <w:p>
      <w:pPr>
        <w:tabs>
          <w:tab w:val="left" w:pos="1320"/>
        </w:tabs>
        <w:ind w:firstLine="630"/>
        <w:rPr>
          <w:rFonts w:ascii="仿宋" w:hAnsi="仿宋" w:eastAsia="仿宋"/>
          <w:b/>
          <w:sz w:val="32"/>
          <w:szCs w:val="32"/>
        </w:rPr>
      </w:pPr>
      <w:r>
        <w:rPr>
          <w:rFonts w:hint="eastAsia" w:ascii="仿宋" w:hAnsi="仿宋" w:eastAsia="仿宋"/>
          <w:b/>
          <w:sz w:val="32"/>
          <w:szCs w:val="32"/>
        </w:rPr>
        <w:t>二、学习形式</w:t>
      </w:r>
    </w:p>
    <w:p>
      <w:pPr>
        <w:tabs>
          <w:tab w:val="left" w:pos="1320"/>
        </w:tabs>
        <w:ind w:firstLine="630"/>
        <w:rPr>
          <w:rFonts w:ascii="仿宋" w:hAnsi="仿宋" w:eastAsia="仿宋"/>
          <w:sz w:val="32"/>
          <w:szCs w:val="32"/>
        </w:rPr>
      </w:pPr>
      <w:r>
        <w:rPr>
          <w:rFonts w:hint="eastAsia" w:ascii="仿宋" w:hAnsi="仿宋" w:eastAsia="仿宋"/>
          <w:sz w:val="32"/>
          <w:szCs w:val="32"/>
        </w:rPr>
        <w:t>此次</w:t>
      </w:r>
      <w:r>
        <w:rPr>
          <w:rFonts w:ascii="仿宋" w:hAnsi="仿宋" w:eastAsia="仿宋"/>
          <w:sz w:val="32"/>
          <w:szCs w:val="32"/>
        </w:rPr>
        <w:t>XXX</w:t>
      </w:r>
      <w:r>
        <w:rPr>
          <w:rFonts w:hint="eastAsia" w:ascii="仿宋" w:hAnsi="仿宋" w:eastAsia="仿宋"/>
          <w:sz w:val="32"/>
          <w:szCs w:val="32"/>
        </w:rPr>
        <w:t>党委（党总支）中心组学习采用集体学习讨论的形式进行。会前，中心组成员进行研究了个人自学。会上首先集体学习了习近平总书记在</w:t>
      </w:r>
      <w:r>
        <w:rPr>
          <w:rFonts w:ascii="仿宋" w:hAnsi="仿宋" w:eastAsia="仿宋"/>
          <w:sz w:val="32"/>
          <w:szCs w:val="32"/>
        </w:rPr>
        <w:t>XXXXXXXXXXXX</w:t>
      </w:r>
      <w:r>
        <w:rPr>
          <w:rFonts w:hint="eastAsia" w:ascii="仿宋" w:hAnsi="仿宋" w:eastAsia="仿宋"/>
          <w:sz w:val="32"/>
          <w:szCs w:val="32"/>
        </w:rPr>
        <w:t>重要讲话，中心组成员分别作了发言，交流学习体会，对我</w:t>
      </w:r>
      <w:r>
        <w:rPr>
          <w:rFonts w:ascii="仿宋" w:hAnsi="仿宋" w:eastAsia="仿宋"/>
          <w:sz w:val="32"/>
          <w:szCs w:val="32"/>
        </w:rPr>
        <w:t>XX</w:t>
      </w:r>
      <w:r>
        <w:rPr>
          <w:rFonts w:hint="eastAsia" w:ascii="仿宋" w:hAnsi="仿宋" w:eastAsia="仿宋"/>
          <w:sz w:val="32"/>
          <w:szCs w:val="32"/>
        </w:rPr>
        <w:t>学习贯彻习总书记的重要讲话和党的十八届五中会全精神进行了研究。</w:t>
      </w:r>
      <w:r>
        <w:rPr>
          <w:rFonts w:ascii="仿宋" w:hAnsi="仿宋" w:eastAsia="仿宋"/>
          <w:sz w:val="32"/>
          <w:szCs w:val="32"/>
        </w:rPr>
        <w:t>XXX</w:t>
      </w:r>
      <w:r>
        <w:rPr>
          <w:rFonts w:hint="eastAsia" w:ascii="仿宋" w:hAnsi="仿宋" w:eastAsia="仿宋"/>
          <w:sz w:val="32"/>
          <w:szCs w:val="32"/>
        </w:rPr>
        <w:t>同志进行了总结。</w:t>
      </w:r>
    </w:p>
    <w:p>
      <w:pPr>
        <w:tabs>
          <w:tab w:val="left" w:pos="1320"/>
        </w:tabs>
        <w:ind w:firstLine="630"/>
        <w:rPr>
          <w:rFonts w:ascii="仿宋" w:hAnsi="仿宋" w:eastAsia="仿宋"/>
          <w:b/>
          <w:sz w:val="32"/>
          <w:szCs w:val="32"/>
        </w:rPr>
      </w:pPr>
      <w:r>
        <w:rPr>
          <w:rFonts w:hint="eastAsia" w:ascii="仿宋" w:hAnsi="仿宋" w:eastAsia="仿宋"/>
          <w:b/>
          <w:sz w:val="32"/>
          <w:szCs w:val="32"/>
        </w:rPr>
        <w:t>三、参加人员</w:t>
      </w:r>
    </w:p>
    <w:p>
      <w:pPr>
        <w:tabs>
          <w:tab w:val="left" w:pos="1320"/>
        </w:tabs>
        <w:ind w:firstLine="630"/>
        <w:rPr>
          <w:rFonts w:ascii="仿宋" w:hAnsi="仿宋" w:eastAsia="仿宋"/>
          <w:sz w:val="32"/>
          <w:szCs w:val="32"/>
        </w:rPr>
      </w:pPr>
      <w:r>
        <w:rPr>
          <w:rFonts w:ascii="仿宋" w:hAnsi="仿宋" w:eastAsia="仿宋"/>
          <w:sz w:val="32"/>
          <w:szCs w:val="32"/>
        </w:rPr>
        <w:t>XXXXXXXXXXXX</w:t>
      </w:r>
      <w:r>
        <w:rPr>
          <w:rFonts w:hint="eastAsia" w:ascii="仿宋" w:hAnsi="仿宋" w:eastAsia="仿宋"/>
          <w:sz w:val="32"/>
          <w:szCs w:val="32"/>
        </w:rPr>
        <w:t>同志等，共</w:t>
      </w:r>
      <w:r>
        <w:rPr>
          <w:rFonts w:ascii="仿宋" w:hAnsi="仿宋" w:eastAsia="仿宋"/>
          <w:sz w:val="32"/>
          <w:szCs w:val="32"/>
        </w:rPr>
        <w:t>X</w:t>
      </w:r>
      <w:r>
        <w:rPr>
          <w:rFonts w:hint="eastAsia" w:ascii="仿宋" w:hAnsi="仿宋" w:eastAsia="仿宋"/>
          <w:sz w:val="32"/>
          <w:szCs w:val="32"/>
        </w:rPr>
        <w:t>人。（不列具体姓名）</w:t>
      </w:r>
    </w:p>
    <w:p>
      <w:pPr>
        <w:tabs>
          <w:tab w:val="left" w:pos="1320"/>
        </w:tabs>
        <w:ind w:firstLine="630"/>
        <w:rPr>
          <w:rFonts w:ascii="仿宋" w:hAnsi="仿宋" w:eastAsia="仿宋"/>
          <w:b/>
          <w:sz w:val="32"/>
          <w:szCs w:val="32"/>
        </w:rPr>
      </w:pPr>
      <w:r>
        <w:rPr>
          <w:rFonts w:hint="eastAsia" w:ascii="仿宋" w:hAnsi="仿宋" w:eastAsia="仿宋"/>
          <w:b/>
          <w:sz w:val="32"/>
          <w:szCs w:val="32"/>
        </w:rPr>
        <w:t>四、学习成果</w:t>
      </w:r>
    </w:p>
    <w:p>
      <w:pPr>
        <w:tabs>
          <w:tab w:val="left" w:pos="1320"/>
        </w:tabs>
        <w:ind w:firstLine="640" w:firstLineChars="200"/>
        <w:jc w:val="left"/>
        <w:rPr>
          <w:rFonts w:ascii="仿宋" w:hAnsi="仿宋" w:eastAsia="仿宋"/>
          <w:sz w:val="32"/>
          <w:szCs w:val="32"/>
        </w:rPr>
      </w:pPr>
      <w:r>
        <w:rPr>
          <w:rFonts w:hint="eastAsia" w:ascii="仿宋" w:hAnsi="仿宋" w:eastAsia="仿宋"/>
          <w:sz w:val="32"/>
          <w:szCs w:val="32"/>
        </w:rPr>
        <w:t>学习时，大家认为，</w:t>
      </w:r>
      <w:r>
        <w:rPr>
          <w:rFonts w:ascii="仿宋" w:hAnsi="仿宋" w:eastAsia="仿宋"/>
          <w:sz w:val="32"/>
          <w:szCs w:val="32"/>
        </w:rPr>
        <w:t>XXXXXXXXXXXXXXXXXXXXX</w:t>
      </w:r>
    </w:p>
    <w:p>
      <w:pPr>
        <w:tabs>
          <w:tab w:val="left" w:pos="1320"/>
        </w:tabs>
        <w:jc w:val="left"/>
        <w:rPr>
          <w:rFonts w:ascii="仿宋" w:hAnsi="仿宋" w:eastAsia="仿宋"/>
          <w:sz w:val="32"/>
          <w:szCs w:val="32"/>
        </w:rPr>
      </w:pPr>
      <w:r>
        <w:rPr>
          <w:rFonts w:ascii="仿宋" w:hAnsi="仿宋" w:eastAsia="仿宋"/>
          <w:sz w:val="32"/>
          <w:szCs w:val="32"/>
        </w:rPr>
        <w:t>XXXXXXXXXXXXXXXXXXXXXXXXXXXXXXXXXXXXXXXXXXXXXXXXXXXXXXXXX</w:t>
      </w:r>
      <w:r>
        <w:rPr>
          <w:rFonts w:hint="eastAsia" w:ascii="仿宋" w:hAnsi="仿宋" w:eastAsia="仿宋"/>
          <w:sz w:val="32"/>
          <w:szCs w:val="32"/>
        </w:rPr>
        <w:t>。</w:t>
      </w:r>
    </w:p>
    <w:p>
      <w:pPr>
        <w:tabs>
          <w:tab w:val="left" w:pos="1320"/>
        </w:tabs>
        <w:ind w:firstLine="640" w:firstLineChars="200"/>
        <w:jc w:val="left"/>
        <w:rPr>
          <w:rFonts w:ascii="仿宋" w:hAnsi="仿宋" w:eastAsia="仿宋"/>
          <w:sz w:val="32"/>
          <w:szCs w:val="32"/>
        </w:rPr>
      </w:pPr>
      <w:r>
        <w:rPr>
          <w:rFonts w:hint="eastAsia" w:ascii="仿宋" w:hAnsi="仿宋" w:eastAsia="仿宋"/>
          <w:sz w:val="32"/>
          <w:szCs w:val="32"/>
        </w:rPr>
        <w:t>大家感到，</w:t>
      </w:r>
      <w:r>
        <w:rPr>
          <w:rFonts w:ascii="仿宋" w:hAnsi="仿宋" w:eastAsia="仿宋"/>
          <w:sz w:val="32"/>
          <w:szCs w:val="32"/>
        </w:rPr>
        <w:t>XXXXXXXXXXXXXXXXXXXXXXXXX XXXXXXXXXXXXXXXXXXXXXXXXXXXXXXXXXXXXXXXXXXXXXXXXXXXXXXXXX</w:t>
      </w:r>
      <w:r>
        <w:rPr>
          <w:rFonts w:hint="eastAsia" w:ascii="仿宋" w:hAnsi="仿宋" w:eastAsia="仿宋"/>
          <w:sz w:val="32"/>
          <w:szCs w:val="32"/>
        </w:rPr>
        <w:t>。</w:t>
      </w:r>
    </w:p>
    <w:p>
      <w:pPr>
        <w:tabs>
          <w:tab w:val="left" w:pos="1320"/>
        </w:tabs>
        <w:ind w:firstLine="640" w:firstLineChars="200"/>
        <w:jc w:val="left"/>
        <w:rPr>
          <w:rFonts w:ascii="仿宋" w:hAnsi="仿宋" w:eastAsia="仿宋"/>
          <w:sz w:val="32"/>
          <w:szCs w:val="32"/>
        </w:rPr>
      </w:pPr>
      <w:r>
        <w:rPr>
          <w:rFonts w:hint="eastAsia" w:ascii="仿宋" w:hAnsi="仿宋" w:eastAsia="仿宋"/>
          <w:sz w:val="32"/>
          <w:szCs w:val="32"/>
        </w:rPr>
        <w:t>大家表示，</w:t>
      </w:r>
      <w:r>
        <w:rPr>
          <w:rFonts w:ascii="仿宋" w:hAnsi="仿宋" w:eastAsia="仿宋"/>
          <w:sz w:val="32"/>
          <w:szCs w:val="32"/>
        </w:rPr>
        <w:t>XXXXXXXXXXXXXXXXXXXXXXXXX</w:t>
      </w:r>
    </w:p>
    <w:p>
      <w:pPr>
        <w:tabs>
          <w:tab w:val="left" w:pos="1320"/>
        </w:tabs>
        <w:jc w:val="left"/>
        <w:rPr>
          <w:rFonts w:ascii="仿宋" w:hAnsi="仿宋" w:eastAsia="仿宋"/>
          <w:sz w:val="32"/>
          <w:szCs w:val="32"/>
        </w:rPr>
      </w:pPr>
      <w:r>
        <w:rPr>
          <w:rFonts w:ascii="仿宋" w:hAnsi="仿宋" w:eastAsia="仿宋"/>
          <w:sz w:val="32"/>
          <w:szCs w:val="32"/>
        </w:rPr>
        <w:t>XXXXXXXXXXXXXXXXXXXXXXXXXXXXXXXXXXXXXXXXXXXXXXXXXXXXXXXXX</w:t>
      </w:r>
      <w:r>
        <w:rPr>
          <w:rFonts w:hint="eastAsia" w:ascii="仿宋" w:hAnsi="仿宋" w:eastAsia="仿宋"/>
          <w:sz w:val="32"/>
          <w:szCs w:val="32"/>
        </w:rPr>
        <w:t>。</w:t>
      </w:r>
    </w:p>
    <w:p>
      <w:pPr>
        <w:tabs>
          <w:tab w:val="left" w:pos="1320"/>
        </w:tabs>
        <w:jc w:val="left"/>
        <w:rPr>
          <w:rFonts w:ascii="仿宋" w:hAnsi="仿宋" w:eastAsia="仿宋"/>
          <w:sz w:val="32"/>
          <w:szCs w:val="32"/>
        </w:rPr>
      </w:pPr>
    </w:p>
    <w:p>
      <w:pPr>
        <w:tabs>
          <w:tab w:val="left" w:pos="1320"/>
        </w:tabs>
        <w:jc w:val="left"/>
        <w:rPr>
          <w:rFonts w:ascii="仿宋" w:hAnsi="仿宋" w:eastAsia="仿宋"/>
          <w:sz w:val="32"/>
          <w:szCs w:val="32"/>
        </w:rPr>
      </w:pPr>
    </w:p>
    <w:p>
      <w:pPr>
        <w:tabs>
          <w:tab w:val="left" w:pos="1320"/>
        </w:tabs>
        <w:jc w:val="left"/>
        <w:rPr>
          <w:rFonts w:ascii="仿宋" w:hAnsi="仿宋" w:eastAsia="仿宋"/>
          <w:sz w:val="32"/>
          <w:szCs w:val="32"/>
        </w:rPr>
      </w:pPr>
    </w:p>
    <w:p>
      <w:pPr>
        <w:tabs>
          <w:tab w:val="left" w:pos="1320"/>
        </w:tabs>
        <w:rPr>
          <w:rFonts w:ascii="仿宋" w:hAnsi="仿宋" w:eastAsia="仿宋"/>
          <w:sz w:val="32"/>
          <w:szCs w:val="32"/>
        </w:rPr>
      </w:pPr>
    </w:p>
    <w:p>
      <w:pPr>
        <w:tabs>
          <w:tab w:val="left" w:pos="1320"/>
        </w:tabs>
        <w:rPr>
          <w:rFonts w:ascii="仿宋" w:hAnsi="仿宋" w:eastAsia="仿宋"/>
          <w:sz w:val="32"/>
          <w:szCs w:val="32"/>
        </w:rPr>
      </w:pPr>
    </w:p>
    <w:p>
      <w:pPr>
        <w:tabs>
          <w:tab w:val="left" w:pos="1320"/>
        </w:tabs>
        <w:jc w:val="right"/>
        <w:rPr>
          <w:rFonts w:ascii="仿宋" w:hAnsi="仿宋" w:eastAsia="仿宋"/>
          <w:sz w:val="32"/>
          <w:szCs w:val="32"/>
        </w:rPr>
      </w:pPr>
      <w:r>
        <w:rPr>
          <w:rFonts w:ascii="仿宋" w:hAnsi="仿宋" w:eastAsia="仿宋"/>
          <w:sz w:val="32"/>
          <w:szCs w:val="32"/>
        </w:rPr>
        <w:t>X X X X X X X X X</w:t>
      </w:r>
    </w:p>
    <w:p>
      <w:pPr>
        <w:tabs>
          <w:tab w:val="left" w:pos="1320"/>
        </w:tabs>
        <w:ind w:right="480"/>
        <w:jc w:val="right"/>
        <w:rPr>
          <w:rFonts w:ascii="仿宋" w:hAnsi="仿宋" w:eastAsia="仿宋"/>
          <w:sz w:val="32"/>
          <w:szCs w:val="32"/>
        </w:rPr>
      </w:pPr>
      <w:r>
        <w:rPr>
          <w:rFonts w:hint="eastAsia" w:ascii="仿宋" w:hAnsi="仿宋" w:eastAsia="仿宋"/>
          <w:sz w:val="32"/>
          <w:szCs w:val="32"/>
        </w:rPr>
        <w:t>（盖</w:t>
      </w:r>
      <w:r>
        <w:rPr>
          <w:rFonts w:ascii="仿宋" w:hAnsi="仿宋" w:eastAsia="仿宋"/>
          <w:sz w:val="32"/>
          <w:szCs w:val="32"/>
        </w:rPr>
        <w:t xml:space="preserve">  </w:t>
      </w:r>
      <w:r>
        <w:rPr>
          <w:rFonts w:hint="eastAsia" w:ascii="仿宋" w:hAnsi="仿宋" w:eastAsia="仿宋"/>
          <w:sz w:val="32"/>
          <w:szCs w:val="32"/>
        </w:rPr>
        <w:t>章）</w:t>
      </w:r>
    </w:p>
    <w:p>
      <w:pPr>
        <w:tabs>
          <w:tab w:val="left" w:pos="1320"/>
        </w:tabs>
        <w:wordWrap w:val="0"/>
        <w:jc w:val="right"/>
        <w:rPr>
          <w:rFonts w:ascii="仿宋" w:hAnsi="仿宋" w:eastAsia="仿宋"/>
          <w:sz w:val="32"/>
          <w:szCs w:val="32"/>
        </w:rPr>
      </w:pPr>
      <w:r>
        <w:rPr>
          <w:rFonts w:ascii="仿宋" w:hAnsi="仿宋" w:eastAsia="仿宋"/>
          <w:sz w:val="32"/>
          <w:szCs w:val="32"/>
        </w:rPr>
        <w:t>2016</w:t>
      </w:r>
      <w:r>
        <w:rPr>
          <w:rFonts w:hint="eastAsia" w:ascii="仿宋" w:hAnsi="仿宋" w:eastAsia="仿宋"/>
          <w:sz w:val="32"/>
          <w:szCs w:val="32"/>
        </w:rPr>
        <w:t>年</w:t>
      </w:r>
      <w:r>
        <w:rPr>
          <w:rFonts w:ascii="仿宋" w:hAnsi="仿宋" w:eastAsia="仿宋"/>
          <w:sz w:val="32"/>
          <w:szCs w:val="32"/>
        </w:rPr>
        <w:t xml:space="preserve">  </w:t>
      </w:r>
      <w:r>
        <w:rPr>
          <w:rFonts w:hint="eastAsia" w:ascii="仿宋" w:hAnsi="仿宋" w:eastAsia="仿宋"/>
          <w:sz w:val="32"/>
          <w:szCs w:val="32"/>
        </w:rPr>
        <w:t>月</w:t>
      </w:r>
      <w:r>
        <w:rPr>
          <w:rFonts w:ascii="仿宋" w:hAnsi="仿宋" w:eastAsia="仿宋"/>
          <w:sz w:val="32"/>
          <w:szCs w:val="32"/>
        </w:rPr>
        <w:t xml:space="preserve">  </w:t>
      </w:r>
      <w:r>
        <w:rPr>
          <w:rFonts w:hint="eastAsia" w:ascii="仿宋" w:hAnsi="仿宋" w:eastAsia="仿宋"/>
          <w:sz w:val="32"/>
          <w:szCs w:val="32"/>
        </w:rPr>
        <w:t>日</w:t>
      </w:r>
    </w:p>
    <w:sectPr>
      <w:headerReference r:id="rId3" w:type="default"/>
      <w:footerReference r:id="rId4" w:type="default"/>
      <w:pgSz w:w="11906" w:h="16838"/>
      <w:pgMar w:top="1440" w:right="106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7</w:t>
    </w:r>
    <w:r>
      <w:rPr>
        <w:lang w:val="zh-CN"/>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4D0"/>
    <w:rsid w:val="00031C6C"/>
    <w:rsid w:val="0007095E"/>
    <w:rsid w:val="000B4CC3"/>
    <w:rsid w:val="00145A71"/>
    <w:rsid w:val="001772A5"/>
    <w:rsid w:val="001825FA"/>
    <w:rsid w:val="001B5717"/>
    <w:rsid w:val="00250E9E"/>
    <w:rsid w:val="0026168B"/>
    <w:rsid w:val="00293B32"/>
    <w:rsid w:val="003B21E9"/>
    <w:rsid w:val="003C3D82"/>
    <w:rsid w:val="003D7AC9"/>
    <w:rsid w:val="00403B83"/>
    <w:rsid w:val="00421707"/>
    <w:rsid w:val="00425BD3"/>
    <w:rsid w:val="00434343"/>
    <w:rsid w:val="004D4F5F"/>
    <w:rsid w:val="0054407F"/>
    <w:rsid w:val="00563CD2"/>
    <w:rsid w:val="005C694E"/>
    <w:rsid w:val="005E22A8"/>
    <w:rsid w:val="005E60D0"/>
    <w:rsid w:val="00657FAF"/>
    <w:rsid w:val="006D4583"/>
    <w:rsid w:val="006F14A8"/>
    <w:rsid w:val="006F58D0"/>
    <w:rsid w:val="007029CF"/>
    <w:rsid w:val="007126A2"/>
    <w:rsid w:val="00737236"/>
    <w:rsid w:val="00786ABE"/>
    <w:rsid w:val="00787A43"/>
    <w:rsid w:val="007B329A"/>
    <w:rsid w:val="007D327D"/>
    <w:rsid w:val="007E6FD6"/>
    <w:rsid w:val="007F0617"/>
    <w:rsid w:val="00815916"/>
    <w:rsid w:val="00833E6B"/>
    <w:rsid w:val="00841550"/>
    <w:rsid w:val="008E4224"/>
    <w:rsid w:val="009071F0"/>
    <w:rsid w:val="00921879"/>
    <w:rsid w:val="009B6D32"/>
    <w:rsid w:val="009D5FF3"/>
    <w:rsid w:val="00A010C0"/>
    <w:rsid w:val="00A37CBC"/>
    <w:rsid w:val="00A768CC"/>
    <w:rsid w:val="00B018FC"/>
    <w:rsid w:val="00B53659"/>
    <w:rsid w:val="00B60D5C"/>
    <w:rsid w:val="00BF4D4D"/>
    <w:rsid w:val="00C93F5B"/>
    <w:rsid w:val="00D36427"/>
    <w:rsid w:val="00D40F44"/>
    <w:rsid w:val="00D50D7A"/>
    <w:rsid w:val="00D664D0"/>
    <w:rsid w:val="00E54004"/>
    <w:rsid w:val="00EB1DDB"/>
    <w:rsid w:val="00EC4D56"/>
    <w:rsid w:val="00FA33D0"/>
    <w:rsid w:val="0DAA61D9"/>
    <w:rsid w:val="249129A3"/>
    <w:rsid w:val="2A0828F3"/>
    <w:rsid w:val="439D04FB"/>
  </w:rsids>
  <m:mathPr>
    <m:lMargin m:val="0"/>
    <m:mathFont m:val="Cambria Math"/>
    <m:rMargin m:val="0"/>
    <m:wrapIndent m:val="1440"/>
    <m:brkBin m:val="before"/>
    <m:brkBinSub m:val="--"/>
    <m:defJc m:val="centerGroup"/>
    <m:intLim m:val="subSup"/>
    <m:naryLim m:val="undOvr"/>
    <m:smallFrac m:val="0"/>
    <m:dispDef/>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3"/>
    <w:unhideWhenUsed/>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7">
    <w:name w:val="Hyperlink"/>
    <w:qFormat/>
    <w:uiPriority w:val="99"/>
    <w:rPr>
      <w:rFonts w:cs="Times New Roman"/>
      <w:color w:val="0000FF"/>
      <w:u w:val="single"/>
    </w:rPr>
  </w:style>
  <w:style w:type="paragraph" w:customStyle="1" w:styleId="9">
    <w:name w:val="p0"/>
    <w:basedOn w:val="1"/>
    <w:qFormat/>
    <w:uiPriority w:val="99"/>
    <w:pPr>
      <w:widowControl/>
      <w:spacing w:before="100" w:beforeAutospacing="1" w:after="100" w:afterAutospacing="1"/>
      <w:jc w:val="left"/>
    </w:pPr>
    <w:rPr>
      <w:rFonts w:ascii="宋体" w:hAnsi="宋体" w:cs="宋体"/>
      <w:kern w:val="0"/>
      <w:sz w:val="24"/>
    </w:rPr>
  </w:style>
  <w:style w:type="character" w:customStyle="1" w:styleId="10">
    <w:name w:val="页眉 Char"/>
    <w:link w:val="4"/>
    <w:semiHidden/>
    <w:qFormat/>
    <w:locked/>
    <w:uiPriority w:val="99"/>
    <w:rPr>
      <w:rFonts w:ascii="Times New Roman" w:hAnsi="Times New Roman" w:eastAsia="宋体" w:cs="Times New Roman"/>
      <w:sz w:val="18"/>
      <w:szCs w:val="18"/>
    </w:rPr>
  </w:style>
  <w:style w:type="character" w:customStyle="1" w:styleId="11">
    <w:name w:val="页脚 Char"/>
    <w:link w:val="3"/>
    <w:qFormat/>
    <w:locked/>
    <w:uiPriority w:val="99"/>
    <w:rPr>
      <w:rFonts w:ascii="Times New Roman" w:hAnsi="Times New Roman" w:eastAsia="宋体" w:cs="Times New Roman"/>
      <w:sz w:val="18"/>
      <w:szCs w:val="18"/>
    </w:rPr>
  </w:style>
  <w:style w:type="paragraph" w:customStyle="1" w:styleId="12">
    <w:name w:val="列出段落1"/>
    <w:basedOn w:val="1"/>
    <w:qFormat/>
    <w:uiPriority w:val="99"/>
    <w:pPr>
      <w:ind w:firstLine="420" w:firstLineChars="200"/>
    </w:pPr>
  </w:style>
  <w:style w:type="character" w:customStyle="1" w:styleId="13">
    <w:name w:val="批注框文本 Char"/>
    <w:link w:val="2"/>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Pages>
  <Words>683</Words>
  <Characters>3896</Characters>
  <Lines>32</Lines>
  <Paragraphs>9</Paragraphs>
  <TotalTime>0</TotalTime>
  <ScaleCrop>false</ScaleCrop>
  <LinksUpToDate>false</LinksUpToDate>
  <CharactersWithSpaces>4570</CharactersWithSpaces>
  <Application>WPS Office_10.1.0.5864_F1E327BC-269C-435d-A152-05C5408002CA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2016-03-09T06:41:00Z</dcterms:created>
  <dc:creator>微软用户</dc:creator>
  <cp:lastModifiedBy>Administrator</cp:lastModifiedBy>
  <cp:lastPrinted>2016-09-06T02:54:00Z</cp:lastPrinted>
  <dcterms:modified xsi:type="dcterms:W3CDTF">2016-09-06T07:21:26Z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2052-10.1.0.5864</vt:lpwstr>
  </property>
</Properties>
</file>