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60" w:lineRule="exact"/>
        <w:ind w:right="0" w:rightChars="0"/>
        <w:jc w:val="center"/>
        <w:textAlignment w:val="auto"/>
        <w:outlineLvl w:val="9"/>
        <w:rPr>
          <w:rFonts w:hint="eastAsia" w:ascii="宋体" w:hAnsi="宋体"/>
          <w:b/>
          <w:sz w:val="36"/>
          <w:szCs w:val="36"/>
        </w:rPr>
      </w:pPr>
      <w:bookmarkStart w:id="0" w:name="_GoBack"/>
      <w:r>
        <w:rPr>
          <w:rFonts w:hint="eastAsia" w:ascii="宋体" w:hAnsi="宋体"/>
          <w:b/>
          <w:sz w:val="36"/>
          <w:szCs w:val="36"/>
        </w:rPr>
        <w:t>“西部之光”入选项目终期评估评分表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60" w:lineRule="exact"/>
        <w:ind w:right="0" w:rightChars="0"/>
        <w:jc w:val="center"/>
        <w:textAlignment w:val="auto"/>
        <w:outlineLvl w:val="9"/>
        <w:rPr>
          <w:rFonts w:hint="eastAsia" w:ascii="黑体" w:eastAsia="黑体"/>
          <w:b/>
          <w:sz w:val="10"/>
          <w:szCs w:val="10"/>
        </w:rPr>
      </w:pPr>
    </w:p>
    <w:tbl>
      <w:tblPr>
        <w:tblStyle w:val="3"/>
        <w:tblW w:w="1407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4"/>
        <w:gridCol w:w="1275"/>
        <w:gridCol w:w="3686"/>
        <w:gridCol w:w="1276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8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位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主持人</w:t>
            </w:r>
          </w:p>
        </w:tc>
        <w:tc>
          <w:tcPr>
            <w:tcW w:w="36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       目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综合素质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/>
                <w:spacing w:val="-20"/>
                <w:sz w:val="24"/>
              </w:rPr>
              <w:t>(</w:t>
            </w:r>
            <w:r>
              <w:rPr>
                <w:rFonts w:hint="eastAsia" w:ascii="宋体" w:hAnsi="宋体"/>
                <w:spacing w:val="-20"/>
                <w:sz w:val="24"/>
              </w:rPr>
              <w:t>10分</w:t>
            </w:r>
            <w:r>
              <w:rPr>
                <w:rFonts w:ascii="宋体" w:hAnsi="宋体"/>
                <w:spacing w:val="-20"/>
                <w:sz w:val="24"/>
              </w:rPr>
              <w:t>)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科研成果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pacing w:val="-20"/>
                <w:sz w:val="24"/>
              </w:rPr>
            </w:pPr>
            <w:r>
              <w:rPr>
                <w:rFonts w:ascii="宋体" w:hAnsi="宋体"/>
                <w:spacing w:val="-20"/>
                <w:sz w:val="24"/>
              </w:rPr>
              <w:t>(</w:t>
            </w:r>
            <w:r>
              <w:rPr>
                <w:rFonts w:hint="eastAsia" w:ascii="宋体" w:hAnsi="宋体"/>
                <w:spacing w:val="-20"/>
                <w:sz w:val="24"/>
              </w:rPr>
              <w:t>35分</w:t>
            </w:r>
            <w:r>
              <w:rPr>
                <w:rFonts w:ascii="宋体" w:hAnsi="宋体"/>
                <w:spacing w:val="-20"/>
                <w:sz w:val="24"/>
              </w:rPr>
              <w:t>)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团队建设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pacing w:val="-20"/>
                <w:sz w:val="24"/>
              </w:rPr>
            </w:pPr>
            <w:r>
              <w:rPr>
                <w:rFonts w:ascii="宋体" w:hAnsi="宋体"/>
                <w:spacing w:val="-20"/>
                <w:sz w:val="24"/>
              </w:rPr>
              <w:t>(</w:t>
            </w:r>
            <w:r>
              <w:rPr>
                <w:rFonts w:hint="eastAsia" w:ascii="宋体" w:hAnsi="宋体"/>
                <w:spacing w:val="-20"/>
                <w:sz w:val="24"/>
              </w:rPr>
              <w:t>35分</w:t>
            </w:r>
            <w:r>
              <w:rPr>
                <w:rFonts w:ascii="宋体" w:hAnsi="宋体"/>
                <w:spacing w:val="-20"/>
                <w:sz w:val="24"/>
              </w:rPr>
              <w:t>)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经费情况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pacing w:val="-20"/>
                <w:sz w:val="24"/>
              </w:rPr>
            </w:pPr>
            <w:r>
              <w:rPr>
                <w:rFonts w:ascii="宋体" w:hAnsi="宋体"/>
                <w:spacing w:val="-20"/>
                <w:sz w:val="24"/>
              </w:rPr>
              <w:t>(</w:t>
            </w:r>
            <w:r>
              <w:rPr>
                <w:rFonts w:hint="eastAsia" w:ascii="宋体" w:hAnsi="宋体"/>
                <w:spacing w:val="-20"/>
                <w:sz w:val="24"/>
              </w:rPr>
              <w:t>20分</w:t>
            </w:r>
            <w:r>
              <w:rPr>
                <w:rFonts w:ascii="宋体" w:hAnsi="宋体"/>
                <w:spacing w:val="-20"/>
                <w:sz w:val="24"/>
              </w:rPr>
              <w:t>)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left="240" w:right="0" w:rightChars="0" w:hanging="240" w:hangingChars="10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 分(100)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8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8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after="12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textAlignment w:val="auto"/>
              <w:outlineLvl w:val="9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36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说明：请专家评委会提出具体意见并评分,满分为100分。具体评估内容如下：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0" w:line="36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合素质——包括思想品德、业务水平、组织管理能力、敬业精神及团结协作等方面。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0" w:line="36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科研成果——包括研究工作阶段目标的完成、论文发表、成果推广应用及获奖等方面。要突出为西部地区经济建设和社会发展做出的贡献、创造的社会效益和经济效益。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0" w:line="36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团队建设——包括团队结构、人才成长以及为地方培养人才等方面。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0" w:line="360" w:lineRule="exact"/>
        <w:ind w:right="0" w:rightChars="0"/>
        <w:jc w:val="both"/>
        <w:textAlignment w:val="auto"/>
        <w:outlineLvl w:val="9"/>
      </w:pPr>
      <w:r>
        <w:rPr>
          <w:rFonts w:hint="eastAsia" w:ascii="宋体" w:hAnsi="宋体"/>
          <w:sz w:val="24"/>
        </w:rPr>
        <w:t>经费情况——包括院支持经费、所在单位与地方匹配经费使用情况，以及从其它渠道争取经费的情况。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16549"/>
    <w:multiLevelType w:val="multilevel"/>
    <w:tmpl w:val="71116549"/>
    <w:lvl w:ilvl="0" w:tentative="0">
      <w:start w:val="1"/>
      <w:numFmt w:val="decimalEnclosedParen"/>
      <w:lvlText w:val="%1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56E84"/>
    <w:rsid w:val="3FD56E8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2017-05-17T03:38:00Z</dcterms:created>
  <dc:creator>文档</dc:creator>
  <cp:lastModifiedBy>文档</cp:lastModifiedBy>
  <dcterms:modified xsi:type="dcterms:W3CDTF">2017-05-17T03:39:16Z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