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00" w:beforeAutospacing="1" w:after="100" w:afterAutospacing="1" w:line="560" w:lineRule="exact"/>
        <w:ind w:right="0" w:rightChars="0"/>
        <w:jc w:val="center"/>
        <w:textAlignment w:val="auto"/>
        <w:outlineLvl w:val="9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参加评估人员</w:t>
      </w:r>
      <w:r>
        <w:rPr>
          <w:rFonts w:hint="eastAsia" w:ascii="宋体" w:hAnsi="宋体"/>
          <w:b/>
          <w:sz w:val="36"/>
          <w:szCs w:val="36"/>
        </w:rPr>
        <w:t>名单</w:t>
      </w:r>
    </w:p>
    <w:tbl>
      <w:tblPr>
        <w:tblStyle w:val="5"/>
        <w:tblW w:w="13978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3404"/>
        <w:gridCol w:w="1111"/>
        <w:gridCol w:w="6059"/>
        <w:gridCol w:w="1695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 位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left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执行人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left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 目 名 称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项目类别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经费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宁夏农林科学院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雷金银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宁南山区缓坡耕地保护性耕作对水肥利用率的影响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宁夏农林科学院</w:t>
            </w:r>
          </w:p>
        </w:tc>
        <w:tc>
          <w:tcPr>
            <w:tcW w:w="1111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李凤霞</w:t>
            </w:r>
          </w:p>
        </w:tc>
        <w:tc>
          <w:tcPr>
            <w:tcW w:w="6059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宁夏枸杞根际微生物特征及其空间异质性研究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宁夏农林科学院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石志刚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枸杞抗旱机理及旱作区配套栽培技术研究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宁夏医科大学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  茹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氧化槐果碱对缺血性脑卒中的保护作用及其机制的研究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北方民族大学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陆有军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液相微波技术制备Si3N4-SiC-Re203纳米复相陶瓷研究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宁夏医科大学总医院</w:t>
            </w:r>
            <w:bookmarkStart w:id="0" w:name="_GoBack"/>
            <w:bookmarkEnd w:id="0"/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 w:val="0"/>
                <w:bCs w:val="0"/>
                <w:sz w:val="24"/>
              </w:rPr>
            </w:pPr>
            <w:r>
              <w:rPr>
                <w:rFonts w:hint="eastAsia"/>
                <w:b w:val="0"/>
                <w:bCs w:val="0"/>
                <w:sz w:val="24"/>
              </w:rPr>
              <w:t>杨少奇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槐定碱对实验性肝硬化大鼠肝脏及小肠TLR4、NF-kB表达的影响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宁夏意科太阳能发电有限公司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张小京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基于Zigbee的光伏温室数据采集组网技术研究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李应海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宁夏特色优势作物小茴香局部灌溉水肥高效利用技术研究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张  鹏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虚拟桌面图像的内容感知压缩关键技术研究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任永胜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双氰胺废渣制备碳酸钙晶须过程及机理研究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王丽娟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枸杞天然活性产物代谢基因网络解析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宁夏医科大学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赵云生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枸杞中菊酯类农药残留快速检测试剂盒的研制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宁夏医科大学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牛建国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杏仁体-下丘脑神经通路介导癫痫引起的睡眠障碍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宁夏农林科学院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李  新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宁夏玉米单倍体准确鉴定和加倍方法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北方民族大学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毛建东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银川地区气溶胶、温湿度多波长拉曼激光雷达遥感关键技术及实验研究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北方民族大学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郭生伟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刺激响应型介孔硅/高分子药物控释载体材料的制备研究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58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宁夏宁电光伏材料有限公司</w:t>
            </w:r>
          </w:p>
        </w:tc>
        <w:tc>
          <w:tcPr>
            <w:tcW w:w="11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梁  庆</w:t>
            </w:r>
          </w:p>
        </w:tc>
        <w:tc>
          <w:tcPr>
            <w:tcW w:w="605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太阳能级多晶硅湿法冶金选择性分离除杂的关键技术</w:t>
            </w:r>
          </w:p>
        </w:tc>
        <w:tc>
          <w:tcPr>
            <w:tcW w:w="169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textAlignment w:val="auto"/>
              <w:outlineLvl w:val="9"/>
            </w:pPr>
            <w:r>
              <w:rPr>
                <w:rFonts w:hint="eastAsia"/>
                <w:sz w:val="24"/>
              </w:rPr>
              <w:t>宁夏地方项目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</w:tbl>
    <w:p/>
    <w:sectPr>
      <w:pgSz w:w="16838" w:h="11906" w:orient="landscape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26E5F"/>
    <w:rsid w:val="0E526E5F"/>
    <w:rsid w:val="249C4F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2017-05-17T03:35:00Z</dcterms:created>
  <dc:creator>文档</dc:creator>
  <cp:lastModifiedBy>文档</cp:lastModifiedBy>
  <dcterms:modified xsi:type="dcterms:W3CDTF">2017-05-17T09:38:24Z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