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B75F7" w:rsidRDefault="00BB75F7">
      <w:pPr>
        <w:rPr>
          <w:rFonts w:ascii="楷体" w:eastAsia="楷体" w:hAnsi="楷体"/>
          <w:b/>
          <w:color w:val="FF0000"/>
          <w:spacing w:val="40"/>
          <w:sz w:val="36"/>
          <w:szCs w:val="36"/>
        </w:rPr>
      </w:pPr>
    </w:p>
    <w:p w:rsidR="00BB75F7" w:rsidRDefault="00BB75F7">
      <w:pPr>
        <w:rPr>
          <w:rFonts w:ascii="楷体" w:eastAsia="楷体" w:hAnsi="楷体"/>
          <w:b/>
          <w:color w:val="FF0000"/>
          <w:spacing w:val="40"/>
          <w:sz w:val="36"/>
          <w:szCs w:val="36"/>
        </w:rPr>
      </w:pPr>
    </w:p>
    <w:p w:rsidR="00BB75F7" w:rsidRDefault="00E85056">
      <w:pPr>
        <w:jc w:val="center"/>
        <w:rPr>
          <w:rFonts w:ascii="宋体" w:hAnsi="宋体"/>
          <w:b/>
          <w:color w:val="FF0000"/>
          <w:sz w:val="78"/>
          <w:szCs w:val="78"/>
        </w:rPr>
      </w:pPr>
      <w:r>
        <w:rPr>
          <w:rFonts w:ascii="宋体" w:hAnsi="宋体" w:hint="eastAsia"/>
          <w:b/>
          <w:color w:val="FF0000"/>
          <w:sz w:val="78"/>
          <w:szCs w:val="78"/>
        </w:rPr>
        <w:t>宁夏医科大学基础医学院</w:t>
      </w:r>
    </w:p>
    <w:p w:rsidR="00BB75F7" w:rsidRDefault="00BB75F7">
      <w:pPr>
        <w:spacing w:line="240" w:lineRule="exact"/>
        <w:jc w:val="center"/>
        <w:rPr>
          <w:rFonts w:ascii="宋体" w:hAnsi="宋体"/>
          <w:b/>
          <w:color w:val="FF0000"/>
          <w:szCs w:val="21"/>
        </w:rPr>
      </w:pPr>
    </w:p>
    <w:p w:rsidR="00BB75F7" w:rsidRDefault="00BB75F7">
      <w:pPr>
        <w:spacing w:line="240" w:lineRule="exact"/>
        <w:jc w:val="center"/>
        <w:rPr>
          <w:rFonts w:ascii="宋体" w:hAnsi="宋体"/>
          <w:b/>
          <w:color w:val="FF0000"/>
          <w:szCs w:val="21"/>
        </w:rPr>
      </w:pPr>
    </w:p>
    <w:p w:rsidR="00BB75F7" w:rsidRDefault="00E85056">
      <w:pPr>
        <w:spacing w:line="240" w:lineRule="exact"/>
        <w:jc w:val="center"/>
        <w:rPr>
          <w:rFonts w:ascii="楷体" w:eastAsia="楷体" w:hAnsi="楷体"/>
          <w:b/>
          <w:color w:val="FFFFFF"/>
          <w:sz w:val="36"/>
          <w:szCs w:val="36"/>
          <w:u w:val="thick" w:color="FF0000"/>
        </w:rPr>
      </w:pPr>
      <w:r>
        <w:rPr>
          <w:rFonts w:ascii="楷体" w:eastAsia="楷体" w:hAnsi="楷体" w:hint="eastAsia"/>
          <w:b/>
          <w:color w:val="FFFFFF"/>
          <w:sz w:val="36"/>
          <w:szCs w:val="36"/>
          <w:u w:val="thick" w:color="FF0000"/>
        </w:rPr>
        <w:t xml:space="preserve">这呵呵呵呵呵呵呵呵呵呵呵呵呵呵呵呵呵呵呵呵呵 </w:t>
      </w:r>
    </w:p>
    <w:p w:rsidR="00BB75F7" w:rsidRDefault="00BB75F7">
      <w:pPr>
        <w:spacing w:line="240" w:lineRule="exact"/>
        <w:jc w:val="center"/>
        <w:rPr>
          <w:rFonts w:ascii="楷体" w:eastAsia="楷体" w:hAnsi="楷体"/>
          <w:b/>
          <w:color w:val="FFFFFF"/>
          <w:sz w:val="36"/>
          <w:szCs w:val="36"/>
          <w:u w:val="thick" w:color="FF0000"/>
        </w:rPr>
      </w:pPr>
    </w:p>
    <w:p w:rsidR="00BB75F7" w:rsidRDefault="00E85056">
      <w:pPr>
        <w:spacing w:line="480" w:lineRule="exact"/>
        <w:jc w:val="center"/>
        <w:rPr>
          <w:rFonts w:ascii="宋体" w:hAnsi="宋体" w:cs="宋体"/>
          <w:b/>
          <w:color w:val="000000" w:themeColor="text1"/>
          <w:sz w:val="44"/>
          <w:szCs w:val="44"/>
        </w:rPr>
      </w:pPr>
      <w:r>
        <w:rPr>
          <w:rFonts w:ascii="宋体" w:hAnsi="宋体" w:cs="宋体" w:hint="eastAsia"/>
          <w:b/>
          <w:color w:val="000000" w:themeColor="text1"/>
          <w:sz w:val="44"/>
          <w:szCs w:val="44"/>
        </w:rPr>
        <w:t>关于申报2018年基础医学“西部一流”建设专项资金的通知</w:t>
      </w:r>
    </w:p>
    <w:p w:rsidR="00BB75F7" w:rsidRDefault="00E85056">
      <w:pPr>
        <w:adjustRightInd w:val="0"/>
        <w:snapToGrid w:val="0"/>
        <w:spacing w:line="480" w:lineRule="exact"/>
        <w:rPr>
          <w:rFonts w:ascii="仿宋" w:eastAsia="仿宋" w:hAnsi="仿宋" w:cs="仿宋"/>
          <w:sz w:val="30"/>
          <w:szCs w:val="30"/>
        </w:rPr>
      </w:pPr>
      <w:r>
        <w:rPr>
          <w:rFonts w:ascii="仿宋" w:eastAsia="仿宋" w:hAnsi="仿宋" w:cs="仿宋" w:hint="eastAsia"/>
          <w:sz w:val="30"/>
          <w:szCs w:val="30"/>
        </w:rPr>
        <w:t>各学系、各团队：</w:t>
      </w:r>
    </w:p>
    <w:p w:rsidR="00BB75F7" w:rsidRDefault="00E85056">
      <w:pPr>
        <w:spacing w:line="480" w:lineRule="exact"/>
        <w:ind w:firstLineChars="200" w:firstLine="640"/>
        <w:jc w:val="left"/>
        <w:rPr>
          <w:rFonts w:ascii="仿宋" w:eastAsia="仿宋" w:hAnsi="仿宋" w:cs="宋体"/>
          <w:color w:val="000000"/>
          <w:kern w:val="0"/>
          <w:sz w:val="32"/>
          <w:szCs w:val="24"/>
        </w:rPr>
      </w:pPr>
      <w:r>
        <w:rPr>
          <w:rFonts w:ascii="仿宋" w:eastAsia="仿宋" w:hAnsi="仿宋" w:cs="宋体" w:hint="eastAsia"/>
          <w:color w:val="000000"/>
          <w:kern w:val="0"/>
          <w:sz w:val="32"/>
          <w:szCs w:val="24"/>
        </w:rPr>
        <w:t>2017年，自治区对立项建设的18个学科进行绩效考核评估，依据排名分为A、B、C三档，我院基础医学在2017年度项目资金使用绩效考核中位列第六，进入A档；2018年度经费将在原有额度上提升10%，预计拨付经费660万，</w:t>
      </w:r>
      <w:r>
        <w:rPr>
          <w:rFonts w:ascii="仿宋" w:eastAsia="仿宋" w:hAnsi="仿宋" w:cs="仿宋" w:hint="eastAsia"/>
          <w:sz w:val="30"/>
          <w:szCs w:val="30"/>
        </w:rPr>
        <w:t>用于师资队伍建设、科学研究、人才培养等方面支出。根据</w:t>
      </w:r>
      <w:r>
        <w:rPr>
          <w:rFonts w:ascii="仿宋" w:eastAsia="仿宋" w:hAnsi="仿宋" w:cs="宋体" w:hint="eastAsia"/>
          <w:color w:val="000000"/>
          <w:kern w:val="0"/>
          <w:sz w:val="32"/>
          <w:szCs w:val="24"/>
        </w:rPr>
        <w:t>《基础医学西部一流学科2018年度经费分配方案（讨论稿）</w:t>
      </w:r>
      <w:r>
        <w:rPr>
          <w:rFonts w:ascii="仿宋" w:eastAsia="仿宋" w:hAnsi="仿宋" w:cs="仿宋" w:hint="eastAsia"/>
          <w:sz w:val="30"/>
          <w:szCs w:val="30"/>
        </w:rPr>
        <w:t>》，第一笔经费137万已到账，为了充分调动学院现有人才的积极性与主动性，学院沿用17年度分配方案设置了开放课题、师资建设项目、人才培养项目等形式，现在全院范围内公开征集，为做好此项工作，特将有关事项通知如下：</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一、项目类别及经费</w:t>
      </w:r>
    </w:p>
    <w:p w:rsidR="00BB75F7" w:rsidRDefault="00E85056">
      <w:pPr>
        <w:adjustRightInd w:val="0"/>
        <w:snapToGrid w:val="0"/>
        <w:spacing w:line="480" w:lineRule="exact"/>
        <w:ind w:firstLineChars="200" w:firstLine="602"/>
        <w:rPr>
          <w:rFonts w:ascii="仿宋" w:eastAsia="仿宋" w:hAnsi="仿宋" w:cs="仿宋"/>
          <w:b/>
          <w:bCs/>
          <w:sz w:val="30"/>
          <w:szCs w:val="30"/>
        </w:rPr>
      </w:pPr>
      <w:r>
        <w:rPr>
          <w:rFonts w:ascii="仿宋" w:eastAsia="仿宋" w:hAnsi="仿宋" w:cs="仿宋" w:hint="eastAsia"/>
          <w:b/>
          <w:bCs/>
          <w:sz w:val="30"/>
          <w:szCs w:val="30"/>
        </w:rPr>
        <w:t>1.开放课题140万</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（1）申请人资格</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原则上申报人必须获得博士学位或副高以上职称并且具备独立从事科学研究工作能力的我院专兼职教师。</w:t>
      </w:r>
    </w:p>
    <w:p w:rsidR="00BB75F7" w:rsidRDefault="00E85056">
      <w:pPr>
        <w:numPr>
          <w:ilvl w:val="0"/>
          <w:numId w:val="1"/>
        </w:num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申报开放课题围绕的研究方向</w:t>
      </w:r>
    </w:p>
    <w:p w:rsidR="00BB75F7" w:rsidRDefault="00E85056">
      <w:pPr>
        <w:adjustRightInd w:val="0"/>
        <w:snapToGrid w:val="0"/>
        <w:spacing w:line="48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①心血管疾病发病机制研究 （负责人：张建忠）</w:t>
      </w:r>
    </w:p>
    <w:p w:rsidR="00BB75F7" w:rsidRDefault="00E85056">
      <w:pPr>
        <w:adjustRightInd w:val="0"/>
        <w:snapToGrid w:val="0"/>
        <w:spacing w:line="48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②神经系统疾病发病机制研究 （负责人：何仲义）</w:t>
      </w:r>
    </w:p>
    <w:p w:rsidR="00BB75F7" w:rsidRDefault="00E85056">
      <w:pPr>
        <w:adjustRightInd w:val="0"/>
        <w:snapToGrid w:val="0"/>
        <w:spacing w:line="48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③生育力保存应用基础研究  （负责人：裴秀英）</w:t>
      </w:r>
    </w:p>
    <w:p w:rsidR="00BB75F7" w:rsidRDefault="00E85056">
      <w:pPr>
        <w:adjustRightInd w:val="0"/>
        <w:snapToGrid w:val="0"/>
        <w:spacing w:line="48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lastRenderedPageBreak/>
        <w:t>④包虫病综合防治研究  （负责人：赵巍)</w:t>
      </w:r>
    </w:p>
    <w:p w:rsidR="00BB75F7" w:rsidRDefault="00E85056">
      <w:pPr>
        <w:adjustRightInd w:val="0"/>
        <w:snapToGrid w:val="0"/>
        <w:spacing w:line="48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⑤恶性肿瘤遗传机制研究 （负责人：孙建民)</w:t>
      </w:r>
    </w:p>
    <w:p w:rsidR="00BB75F7" w:rsidRDefault="00E85056">
      <w:pPr>
        <w:adjustRightInd w:val="0"/>
        <w:snapToGrid w:val="0"/>
        <w:spacing w:line="48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⑥细胞能量代谢调控与相关疾病 （负责人：杨怡)</w:t>
      </w:r>
    </w:p>
    <w:p w:rsidR="00BB75F7" w:rsidRDefault="00DA38EE">
      <w:pPr>
        <w:adjustRightInd w:val="0"/>
        <w:snapToGrid w:val="0"/>
        <w:spacing w:line="48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fldChar w:fldCharType="begin"/>
      </w:r>
      <w:r w:rsidR="00E85056">
        <w:rPr>
          <w:rFonts w:ascii="仿宋" w:eastAsia="仿宋" w:hAnsi="仿宋" w:cs="仿宋" w:hint="eastAsia"/>
          <w:color w:val="000000"/>
          <w:sz w:val="30"/>
          <w:szCs w:val="30"/>
        </w:rPr>
        <w:instrText xml:space="preserve"> = 7 \* GB3 \* MERGEFORMAT </w:instrText>
      </w:r>
      <w:r>
        <w:rPr>
          <w:rFonts w:ascii="仿宋" w:eastAsia="仿宋" w:hAnsi="仿宋" w:cs="仿宋" w:hint="eastAsia"/>
          <w:color w:val="000000"/>
          <w:sz w:val="30"/>
          <w:szCs w:val="30"/>
        </w:rPr>
        <w:fldChar w:fldCharType="separate"/>
      </w:r>
      <w:r w:rsidR="00E85056">
        <w:rPr>
          <w:rFonts w:ascii="仿宋" w:eastAsia="仿宋" w:hAnsi="仿宋" w:cs="仿宋" w:hint="eastAsia"/>
          <w:color w:val="000000"/>
          <w:sz w:val="30"/>
          <w:szCs w:val="30"/>
        </w:rPr>
        <w:t>⑦</w:t>
      </w:r>
      <w:r>
        <w:rPr>
          <w:rFonts w:ascii="仿宋" w:eastAsia="仿宋" w:hAnsi="仿宋" w:cs="仿宋" w:hint="eastAsia"/>
          <w:color w:val="000000"/>
          <w:sz w:val="30"/>
          <w:szCs w:val="30"/>
        </w:rPr>
        <w:fldChar w:fldCharType="end"/>
      </w:r>
      <w:r w:rsidR="00E85056">
        <w:rPr>
          <w:rFonts w:ascii="仿宋" w:eastAsia="仿宋" w:hAnsi="仿宋" w:cs="仿宋" w:hint="eastAsia"/>
          <w:color w:val="000000"/>
          <w:sz w:val="30"/>
          <w:szCs w:val="30"/>
        </w:rPr>
        <w:t>病原感染与免疫相关疾病 （负责人：杨志伟)</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（3）支持额度</w:t>
      </w:r>
    </w:p>
    <w:p w:rsidR="00BB75F7" w:rsidRDefault="00E85056">
      <w:pPr>
        <w:adjustRightInd w:val="0"/>
        <w:snapToGrid w:val="0"/>
        <w:spacing w:line="480" w:lineRule="exact"/>
        <w:ind w:firstLineChars="200" w:firstLine="640"/>
        <w:rPr>
          <w:rFonts w:ascii="仿宋" w:eastAsia="仿宋" w:hAnsi="仿宋" w:cs="宋体"/>
          <w:color w:val="000000"/>
          <w:kern w:val="0"/>
          <w:sz w:val="32"/>
          <w:szCs w:val="24"/>
        </w:rPr>
      </w:pPr>
      <w:r>
        <w:rPr>
          <w:rFonts w:ascii="仿宋" w:eastAsia="仿宋" w:hAnsi="仿宋" w:cs="宋体" w:hint="eastAsia"/>
          <w:color w:val="000000"/>
          <w:kern w:val="0"/>
          <w:sz w:val="32"/>
          <w:szCs w:val="24"/>
        </w:rPr>
        <w:t>每个方向根据上一年度成果产出情况在去年的基础上完成调5万元，未完成调减5万元。</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（4）申报单位需完成以下指标中的任意两项</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①结合自治区重大需求，进一步凝练研究方向，孵育重大课题，申报自治区重点研发计划项目获国家重点重大项目。</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②以第一作者发表SCI论文3-5篇或5分以上1-2篇</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③出版学术专著2部</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④区级以上科技进步奖2项或一等奖1项</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⑤授权专利2项</w:t>
      </w:r>
    </w:p>
    <w:p w:rsidR="00BB75F7" w:rsidRDefault="00E85056">
      <w:pPr>
        <w:adjustRightInd w:val="0"/>
        <w:snapToGrid w:val="0"/>
        <w:spacing w:line="480" w:lineRule="exact"/>
        <w:ind w:firstLineChars="200" w:firstLine="602"/>
        <w:rPr>
          <w:rFonts w:ascii="仿宋" w:eastAsia="仿宋" w:hAnsi="仿宋" w:cs="仿宋"/>
          <w:b/>
          <w:bCs/>
          <w:sz w:val="30"/>
          <w:szCs w:val="30"/>
        </w:rPr>
      </w:pPr>
      <w:r>
        <w:rPr>
          <w:rFonts w:ascii="仿宋" w:eastAsia="仿宋" w:hAnsi="仿宋" w:cs="仿宋" w:hint="eastAsia"/>
          <w:b/>
          <w:bCs/>
          <w:sz w:val="30"/>
          <w:szCs w:val="30"/>
        </w:rPr>
        <w:t>2.师资建设项目（156万）</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（1）申请人资格</w:t>
      </w:r>
    </w:p>
    <w:p w:rsidR="00BB75F7" w:rsidRDefault="00E85056">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以建设指标为导向，鼓励自由探索，以科技成果产出为考核目标，重点支持发展前景良好的海外引进人才、自治区拔尖人才、优秀青年博士等中青年骨干人才。原则上申报人必须是博士或副高以上职称并且具备独立从事科学研究工作能力的我院专兼职教师。指用于引进高层次人才、培养现有人才用于激励教师发表高水平文章，产出高层次成果，开展科学研究。根据预期成果文章的分值以1万元/分的标准划拨，其他成果经论证后确定奖励额度</w:t>
      </w:r>
      <w:r>
        <w:rPr>
          <w:rFonts w:ascii="仿宋" w:eastAsia="仿宋" w:hAnsi="仿宋" w:cs="仿宋"/>
          <w:sz w:val="30"/>
          <w:szCs w:val="30"/>
        </w:rPr>
        <w:t>。</w:t>
      </w:r>
    </w:p>
    <w:p w:rsidR="00BB75F7" w:rsidRDefault="00E85056">
      <w:pPr>
        <w:adjustRightInd w:val="0"/>
        <w:snapToGrid w:val="0"/>
        <w:spacing w:line="480" w:lineRule="exact"/>
        <w:ind w:firstLineChars="200" w:firstLine="600"/>
        <w:rPr>
          <w:rFonts w:ascii="仿宋" w:eastAsia="仿宋" w:hAnsi="仿宋" w:cs="仿宋"/>
          <w:b/>
          <w:bCs/>
          <w:sz w:val="30"/>
          <w:szCs w:val="30"/>
        </w:rPr>
      </w:pPr>
      <w:r>
        <w:rPr>
          <w:rFonts w:ascii="仿宋" w:eastAsia="仿宋" w:hAnsi="仿宋" w:cs="仿宋" w:hint="eastAsia"/>
          <w:sz w:val="30"/>
          <w:szCs w:val="30"/>
        </w:rPr>
        <w:t>（2）</w:t>
      </w:r>
      <w:r>
        <w:rPr>
          <w:rFonts w:ascii="仿宋" w:eastAsia="仿宋" w:hAnsi="仿宋" w:cs="仿宋" w:hint="eastAsia"/>
          <w:bCs/>
          <w:sz w:val="30"/>
          <w:szCs w:val="30"/>
        </w:rPr>
        <w:t>支持额度</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全院拟支持20-35项左右，2-15万/项，本人自主申报经费和预算，由各学系推荐，经费由学院学科建设专家组根据完成指标论证后确定立项。</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（3）考核内容</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kern w:val="0"/>
          <w:sz w:val="30"/>
          <w:szCs w:val="30"/>
        </w:rPr>
        <w:t>以SCI收录论文、ESI论文，专著、区级以上科技进步奖、授权</w:t>
      </w:r>
      <w:r>
        <w:rPr>
          <w:rFonts w:ascii="仿宋" w:eastAsia="仿宋" w:hAnsi="仿宋" w:cs="仿宋" w:hint="eastAsia"/>
          <w:kern w:val="0"/>
          <w:sz w:val="30"/>
          <w:szCs w:val="30"/>
        </w:rPr>
        <w:lastRenderedPageBreak/>
        <w:t>专利、主编国家规划教材等成果等成果作为考核内容。</w:t>
      </w:r>
    </w:p>
    <w:p w:rsidR="00BB75F7" w:rsidRDefault="00E85056">
      <w:pPr>
        <w:adjustRightInd w:val="0"/>
        <w:snapToGrid w:val="0"/>
        <w:spacing w:line="480" w:lineRule="exact"/>
        <w:ind w:firstLineChars="200" w:firstLine="602"/>
        <w:rPr>
          <w:rFonts w:ascii="仿宋" w:eastAsia="仿宋" w:hAnsi="仿宋" w:cs="仿宋"/>
          <w:b/>
          <w:bCs/>
          <w:sz w:val="30"/>
          <w:szCs w:val="30"/>
        </w:rPr>
      </w:pPr>
      <w:r>
        <w:rPr>
          <w:rFonts w:ascii="仿宋" w:eastAsia="仿宋" w:hAnsi="仿宋" w:cs="仿宋" w:hint="eastAsia"/>
          <w:b/>
          <w:bCs/>
          <w:sz w:val="30"/>
          <w:szCs w:val="30"/>
        </w:rPr>
        <w:t xml:space="preserve"> 3.</w:t>
      </w:r>
      <w:r>
        <w:rPr>
          <w:rFonts w:ascii="仿宋" w:eastAsia="仿宋" w:hAnsi="仿宋" w:cs="宋体" w:hint="eastAsia"/>
          <w:color w:val="000000"/>
          <w:kern w:val="0"/>
          <w:sz w:val="32"/>
          <w:szCs w:val="24"/>
        </w:rPr>
        <w:t xml:space="preserve"> </w:t>
      </w:r>
      <w:r>
        <w:rPr>
          <w:rFonts w:ascii="仿宋" w:eastAsia="仿宋" w:hAnsi="仿宋" w:cs="仿宋" w:hint="eastAsia"/>
          <w:b/>
          <w:bCs/>
          <w:sz w:val="30"/>
          <w:szCs w:val="30"/>
        </w:rPr>
        <w:t>教学及人才培养</w:t>
      </w:r>
      <w:r>
        <w:rPr>
          <w:rFonts w:ascii="仿宋" w:eastAsia="仿宋" w:hAnsi="仿宋" w:cs="仿宋"/>
          <w:b/>
          <w:bCs/>
          <w:sz w:val="30"/>
          <w:szCs w:val="30"/>
        </w:rPr>
        <w:t>经费</w:t>
      </w:r>
      <w:r>
        <w:rPr>
          <w:rFonts w:ascii="仿宋" w:eastAsia="仿宋" w:hAnsi="仿宋" w:cs="仿宋" w:hint="eastAsia"/>
          <w:b/>
          <w:bCs/>
          <w:sz w:val="30"/>
          <w:szCs w:val="30"/>
        </w:rPr>
        <w:t>（30万）</w:t>
      </w:r>
    </w:p>
    <w:p w:rsidR="00BB75F7" w:rsidRDefault="00E85056">
      <w:pPr>
        <w:adjustRightInd w:val="0"/>
        <w:snapToGrid w:val="0"/>
        <w:spacing w:line="48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用于支持国家“十三五”规划系列教材编写、</w:t>
      </w:r>
      <w:r>
        <w:rPr>
          <w:rFonts w:ascii="仿宋" w:eastAsia="仿宋" w:hAnsi="仿宋" w:cs="仿宋"/>
          <w:kern w:val="0"/>
          <w:sz w:val="30"/>
          <w:szCs w:val="30"/>
        </w:rPr>
        <w:t>人才培养</w:t>
      </w:r>
      <w:r>
        <w:rPr>
          <w:rFonts w:ascii="仿宋" w:eastAsia="仿宋" w:hAnsi="仿宋" w:cs="仿宋" w:hint="eastAsia"/>
          <w:kern w:val="0"/>
          <w:sz w:val="30"/>
          <w:szCs w:val="30"/>
        </w:rPr>
        <w:t>（主要用于激励我院在读研究生、本科生文章发表核心期刊以上论文等成果产出）及教学基地建设。</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（1）申请人资格</w:t>
      </w:r>
    </w:p>
    <w:p w:rsidR="00BB75F7" w:rsidRDefault="00E85056">
      <w:pPr>
        <w:adjustRightInd w:val="0"/>
        <w:snapToGrid w:val="0"/>
        <w:spacing w:line="480" w:lineRule="exact"/>
        <w:ind w:firstLineChars="300" w:firstLine="900"/>
        <w:rPr>
          <w:rFonts w:ascii="仿宋" w:eastAsia="仿宋" w:hAnsi="仿宋" w:cs="仿宋"/>
          <w:sz w:val="30"/>
          <w:szCs w:val="30"/>
        </w:rPr>
      </w:pPr>
      <w:r>
        <w:rPr>
          <w:rFonts w:ascii="仿宋" w:eastAsia="仿宋" w:hAnsi="仿宋" w:cs="仿宋" w:hint="eastAsia"/>
          <w:sz w:val="30"/>
          <w:szCs w:val="30"/>
        </w:rPr>
        <w:t>我院的本科生和硕士研究生导师。</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（2）支持额度</w:t>
      </w:r>
    </w:p>
    <w:p w:rsidR="00BB75F7" w:rsidRDefault="00E85056">
      <w:pPr>
        <w:adjustRightInd w:val="0"/>
        <w:snapToGrid w:val="0"/>
        <w:spacing w:line="480" w:lineRule="exact"/>
        <w:ind w:firstLineChars="300" w:firstLine="900"/>
        <w:rPr>
          <w:rFonts w:ascii="仿宋" w:eastAsia="仿宋" w:hAnsi="仿宋" w:cs="仿宋"/>
          <w:sz w:val="30"/>
          <w:szCs w:val="30"/>
        </w:rPr>
      </w:pPr>
      <w:r>
        <w:rPr>
          <w:rFonts w:ascii="仿宋" w:eastAsia="仿宋" w:hAnsi="仿宋" w:cs="仿宋" w:hint="eastAsia"/>
          <w:kern w:val="0"/>
          <w:sz w:val="30"/>
          <w:szCs w:val="30"/>
        </w:rPr>
        <w:t>人才培养划以学生为第一作者发表SCI 1篇支持8000-10000元，发表北大核心期刊支持4000元。</w:t>
      </w:r>
      <w:r>
        <w:rPr>
          <w:rFonts w:ascii="仿宋" w:eastAsia="仿宋" w:hAnsi="仿宋" w:cs="仿宋" w:hint="eastAsia"/>
          <w:sz w:val="30"/>
          <w:szCs w:val="30"/>
        </w:rPr>
        <w:t>支持5-10名本科生，支持20名左右硕士生，由所在系部推荐，由导师指导学生填写申请书。</w:t>
      </w:r>
    </w:p>
    <w:p w:rsidR="00BB75F7" w:rsidRDefault="00E85056">
      <w:pPr>
        <w:adjustRightInd w:val="0"/>
        <w:snapToGrid w:val="0"/>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（3）考核内容</w:t>
      </w:r>
    </w:p>
    <w:p w:rsidR="00BB75F7" w:rsidRDefault="00E85056">
      <w:pPr>
        <w:adjustRightInd w:val="0"/>
        <w:snapToGrid w:val="0"/>
        <w:spacing w:line="480" w:lineRule="exact"/>
        <w:ind w:firstLineChars="300" w:firstLine="900"/>
        <w:rPr>
          <w:rFonts w:ascii="仿宋" w:eastAsia="仿宋" w:hAnsi="仿宋" w:cs="仿宋"/>
          <w:b/>
          <w:bCs/>
          <w:sz w:val="30"/>
          <w:szCs w:val="30"/>
        </w:rPr>
      </w:pPr>
      <w:r>
        <w:rPr>
          <w:rFonts w:ascii="仿宋" w:eastAsia="仿宋" w:hAnsi="仿宋" w:cs="仿宋" w:hint="eastAsia"/>
          <w:kern w:val="0"/>
          <w:sz w:val="30"/>
          <w:szCs w:val="30"/>
        </w:rPr>
        <w:t>指导本科生或研究生以第一作者发表SCI论文或北大核心期刊论文。</w:t>
      </w:r>
    </w:p>
    <w:p w:rsidR="00BB75F7" w:rsidRDefault="00E85056">
      <w:pPr>
        <w:adjustRightInd w:val="0"/>
        <w:snapToGrid w:val="0"/>
        <w:spacing w:line="480" w:lineRule="exact"/>
        <w:ind w:firstLineChars="200" w:firstLine="602"/>
        <w:rPr>
          <w:rFonts w:ascii="仿宋" w:eastAsia="仿宋" w:hAnsi="仿宋" w:cs="仿宋"/>
          <w:b/>
          <w:bCs/>
          <w:sz w:val="30"/>
          <w:szCs w:val="30"/>
        </w:rPr>
      </w:pPr>
      <w:r>
        <w:rPr>
          <w:rFonts w:ascii="仿宋" w:eastAsia="仿宋" w:hAnsi="仿宋" w:cs="仿宋" w:hint="eastAsia"/>
          <w:b/>
          <w:bCs/>
          <w:sz w:val="30"/>
          <w:szCs w:val="30"/>
        </w:rPr>
        <w:t>三、具体要求</w:t>
      </w:r>
    </w:p>
    <w:p w:rsidR="00BB75F7" w:rsidRDefault="00E85056">
      <w:pPr>
        <w:widowControl/>
        <w:adjustRightInd w:val="0"/>
        <w:snapToGrid w:val="0"/>
        <w:spacing w:line="48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1. 开放课题由申请人自主申报，各方向负责人严格按照学院的申报方向组织遴选，并将有关项目材料报科研办备案。师资建设项目及人才培养项目由个人自主申报，由各学系推荐报学院科研办，学院科研办组织专家进行评审后立项支持。</w:t>
      </w:r>
    </w:p>
    <w:p w:rsidR="00BB75F7" w:rsidRDefault="00E85056">
      <w:pPr>
        <w:spacing w:line="48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2. 各项目纳入宁夏医科大学校级各科研项目管理，为贯彻好《自治区教育厅办公室关于印发〈宁夏回族自治区西部一流大学和一流学科建设方案〉的通知》，推进自治区一流学科建设，规范一流学科建设项目成果标注，现要求我校一流学科建设项目团队成员在项目建设期内用一流学科建设经费支持获得的教学、科研和社会服务等成果，</w:t>
      </w:r>
      <w:r>
        <w:rPr>
          <w:rFonts w:ascii="仿宋" w:eastAsia="仿宋" w:hAnsi="仿宋" w:cs="仿宋"/>
          <w:b/>
          <w:color w:val="C00000"/>
          <w:kern w:val="0"/>
          <w:sz w:val="30"/>
          <w:szCs w:val="30"/>
        </w:rPr>
        <w:t>需</w:t>
      </w:r>
      <w:r>
        <w:rPr>
          <w:rFonts w:ascii="仿宋" w:eastAsia="仿宋" w:hAnsi="仿宋" w:cs="仿宋" w:hint="eastAsia"/>
          <w:b/>
          <w:color w:val="C00000"/>
          <w:kern w:val="0"/>
          <w:sz w:val="30"/>
          <w:szCs w:val="30"/>
        </w:rPr>
        <w:t>标注“宁夏高等学校</w:t>
      </w:r>
      <w:r>
        <w:rPr>
          <w:rFonts w:ascii="仿宋" w:eastAsia="仿宋" w:hAnsi="仿宋" w:cs="仿宋"/>
          <w:b/>
          <w:color w:val="C00000"/>
          <w:kern w:val="0"/>
          <w:sz w:val="30"/>
          <w:szCs w:val="30"/>
        </w:rPr>
        <w:t>一流学科建设</w:t>
      </w:r>
      <w:r>
        <w:rPr>
          <w:rFonts w:ascii="仿宋" w:eastAsia="仿宋" w:hAnsi="仿宋" w:cs="仿宋" w:hint="eastAsia"/>
          <w:b/>
          <w:color w:val="C00000"/>
          <w:kern w:val="0"/>
          <w:sz w:val="30"/>
          <w:szCs w:val="30"/>
        </w:rPr>
        <w:t>（宁夏医科大学西部一流建设学科基础医学）资助项目”：</w:t>
      </w:r>
      <w:r>
        <w:rPr>
          <w:rFonts w:ascii="仿宋" w:eastAsia="仿宋" w:hAnsi="仿宋" w:cs="仿宋"/>
          <w:b/>
          <w:color w:val="C00000"/>
          <w:kern w:val="0"/>
          <w:sz w:val="30"/>
          <w:szCs w:val="30"/>
        </w:rPr>
        <w:t xml:space="preserve"> Ningxia High School first-class </w:t>
      </w:r>
      <w:r>
        <w:rPr>
          <w:rFonts w:ascii="仿宋" w:eastAsia="仿宋" w:hAnsi="仿宋" w:cs="仿宋" w:hint="eastAsia"/>
          <w:b/>
          <w:color w:val="C00000"/>
          <w:kern w:val="0"/>
          <w:sz w:val="30"/>
          <w:szCs w:val="30"/>
        </w:rPr>
        <w:t>D</w:t>
      </w:r>
      <w:r>
        <w:rPr>
          <w:rFonts w:ascii="仿宋" w:eastAsia="仿宋" w:hAnsi="仿宋" w:cs="仿宋"/>
          <w:b/>
          <w:color w:val="C00000"/>
          <w:kern w:val="0"/>
          <w:sz w:val="30"/>
          <w:szCs w:val="30"/>
        </w:rPr>
        <w:t>isciplines</w:t>
      </w:r>
      <w:r>
        <w:rPr>
          <w:rFonts w:ascii="仿宋" w:eastAsia="仿宋" w:hAnsi="仿宋" w:cs="仿宋" w:hint="eastAsia"/>
          <w:b/>
          <w:color w:val="C00000"/>
          <w:kern w:val="0"/>
          <w:sz w:val="30"/>
          <w:szCs w:val="30"/>
        </w:rPr>
        <w:t>（</w:t>
      </w:r>
      <w:r>
        <w:rPr>
          <w:rFonts w:ascii="仿宋" w:eastAsia="仿宋" w:hAnsi="仿宋" w:cs="仿宋"/>
          <w:b/>
          <w:color w:val="C00000"/>
          <w:kern w:val="0"/>
          <w:sz w:val="30"/>
          <w:szCs w:val="30"/>
        </w:rPr>
        <w:t xml:space="preserve">West China first-class </w:t>
      </w:r>
      <w:r>
        <w:rPr>
          <w:rFonts w:ascii="仿宋" w:eastAsia="仿宋" w:hAnsi="仿宋" w:cs="仿宋" w:hint="eastAsia"/>
          <w:b/>
          <w:color w:val="C00000"/>
          <w:kern w:val="0"/>
          <w:sz w:val="30"/>
          <w:szCs w:val="30"/>
        </w:rPr>
        <w:t>D</w:t>
      </w:r>
      <w:r>
        <w:rPr>
          <w:rFonts w:ascii="仿宋" w:eastAsia="仿宋" w:hAnsi="仿宋" w:cs="仿宋"/>
          <w:b/>
          <w:color w:val="C00000"/>
          <w:kern w:val="0"/>
          <w:sz w:val="30"/>
          <w:szCs w:val="30"/>
        </w:rPr>
        <w:t>isciplines Basic Medical Sciences at Ningxia Medical University</w:t>
      </w:r>
      <w:r>
        <w:rPr>
          <w:rFonts w:ascii="仿宋" w:eastAsia="仿宋" w:hAnsi="仿宋" w:cs="仿宋" w:hint="eastAsia"/>
          <w:b/>
          <w:color w:val="C00000"/>
          <w:kern w:val="0"/>
          <w:sz w:val="30"/>
          <w:szCs w:val="30"/>
        </w:rPr>
        <w:t>），项目编号为：</w:t>
      </w:r>
      <w:r>
        <w:rPr>
          <w:rFonts w:ascii="仿宋" w:eastAsia="仿宋" w:hAnsi="仿宋" w:cs="仿宋"/>
          <w:b/>
          <w:color w:val="C00000"/>
          <w:kern w:val="0"/>
          <w:sz w:val="30"/>
          <w:szCs w:val="30"/>
        </w:rPr>
        <w:t>NXYLXK2017B07；</w:t>
      </w:r>
    </w:p>
    <w:p w:rsidR="00BB75F7" w:rsidRDefault="00E85056">
      <w:pPr>
        <w:spacing w:line="480" w:lineRule="exact"/>
        <w:ind w:firstLineChars="150" w:firstLine="452"/>
        <w:jc w:val="left"/>
        <w:rPr>
          <w:rFonts w:ascii="仿宋" w:eastAsia="仿宋" w:hAnsi="仿宋" w:cs="仿宋"/>
          <w:b/>
          <w:kern w:val="0"/>
          <w:sz w:val="30"/>
          <w:szCs w:val="30"/>
        </w:rPr>
      </w:pPr>
      <w:r>
        <w:rPr>
          <w:rFonts w:ascii="仿宋" w:eastAsia="仿宋" w:hAnsi="仿宋" w:cs="仿宋" w:hint="eastAsia"/>
          <w:b/>
          <w:kern w:val="0"/>
          <w:sz w:val="30"/>
          <w:szCs w:val="30"/>
        </w:rPr>
        <w:lastRenderedPageBreak/>
        <w:t>上述所有成果产出需以第一单位标注：</w:t>
      </w:r>
    </w:p>
    <w:p w:rsidR="00BB75F7" w:rsidRDefault="00E85056">
      <w:pPr>
        <w:spacing w:line="480" w:lineRule="exact"/>
        <w:ind w:firstLineChars="150" w:firstLine="452"/>
        <w:jc w:val="left"/>
        <w:rPr>
          <w:rFonts w:ascii="仿宋" w:eastAsia="仿宋" w:hAnsi="仿宋" w:cs="仿宋"/>
          <w:b/>
          <w:color w:val="C00000"/>
          <w:kern w:val="0"/>
          <w:sz w:val="30"/>
          <w:szCs w:val="30"/>
        </w:rPr>
      </w:pPr>
      <w:r>
        <w:rPr>
          <w:rFonts w:ascii="仿宋" w:eastAsia="仿宋" w:hAnsi="仿宋" w:cs="仿宋" w:hint="eastAsia"/>
          <w:b/>
          <w:color w:val="C00000"/>
          <w:kern w:val="0"/>
          <w:sz w:val="30"/>
          <w:szCs w:val="30"/>
        </w:rPr>
        <w:t>（1）</w:t>
      </w:r>
      <w:r>
        <w:rPr>
          <w:rFonts w:ascii="仿宋" w:eastAsia="仿宋" w:hAnsi="仿宋" w:cs="仿宋"/>
          <w:b/>
          <w:color w:val="C00000"/>
          <w:kern w:val="0"/>
          <w:sz w:val="30"/>
          <w:szCs w:val="30"/>
        </w:rPr>
        <w:t>宁夏医科大学基础医学院School</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of</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Basic</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Medical</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Sciences</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 Ningxia</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Medical</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University</w:t>
      </w:r>
    </w:p>
    <w:p w:rsidR="00BB75F7" w:rsidRDefault="00E85056">
      <w:pPr>
        <w:spacing w:line="480" w:lineRule="exact"/>
        <w:ind w:firstLineChars="150" w:firstLine="452"/>
        <w:jc w:val="left"/>
        <w:rPr>
          <w:rFonts w:ascii="仿宋" w:eastAsia="仿宋" w:hAnsi="仿宋" w:cs="仿宋"/>
          <w:b/>
          <w:color w:val="C00000"/>
          <w:kern w:val="0"/>
          <w:sz w:val="30"/>
          <w:szCs w:val="30"/>
        </w:rPr>
      </w:pPr>
      <w:r>
        <w:rPr>
          <w:rFonts w:ascii="仿宋" w:eastAsia="仿宋" w:hAnsi="仿宋" w:cs="仿宋" w:hint="eastAsia"/>
          <w:b/>
          <w:color w:val="C00000"/>
          <w:kern w:val="0"/>
          <w:sz w:val="30"/>
          <w:szCs w:val="30"/>
        </w:rPr>
        <w:t>（2）</w:t>
      </w:r>
      <w:r>
        <w:rPr>
          <w:rFonts w:ascii="仿宋" w:eastAsia="仿宋" w:hAnsi="仿宋" w:cs="仿宋"/>
          <w:b/>
          <w:color w:val="C00000"/>
          <w:kern w:val="0"/>
          <w:sz w:val="30"/>
          <w:szCs w:val="30"/>
        </w:rPr>
        <w:t>宁夏医科大学基础医学研究所Institute</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of </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Basic</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Medical</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Sciences</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Ningxia</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Medical</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University</w:t>
      </w:r>
    </w:p>
    <w:p w:rsidR="00BB75F7" w:rsidRDefault="00E85056">
      <w:pPr>
        <w:spacing w:line="480" w:lineRule="exact"/>
        <w:ind w:firstLineChars="150" w:firstLine="452"/>
        <w:jc w:val="left"/>
        <w:rPr>
          <w:rFonts w:ascii="仿宋" w:eastAsia="仿宋" w:hAnsi="仿宋" w:cs="仿宋"/>
          <w:b/>
          <w:color w:val="C00000"/>
          <w:kern w:val="0"/>
          <w:sz w:val="30"/>
          <w:szCs w:val="30"/>
        </w:rPr>
      </w:pPr>
      <w:r>
        <w:rPr>
          <w:rFonts w:ascii="仿宋" w:eastAsia="仿宋" w:hAnsi="仿宋" w:cs="仿宋" w:hint="eastAsia"/>
          <w:b/>
          <w:color w:val="C00000"/>
          <w:kern w:val="0"/>
          <w:sz w:val="30"/>
          <w:szCs w:val="30"/>
        </w:rPr>
        <w:t>（3）宁夏医科大学生育力保持教育部重点实验室：</w:t>
      </w:r>
      <w:r>
        <w:rPr>
          <w:rFonts w:ascii="仿宋" w:eastAsia="仿宋" w:hAnsi="仿宋" w:cs="仿宋"/>
          <w:b/>
          <w:color w:val="C00000"/>
          <w:kern w:val="0"/>
          <w:sz w:val="30"/>
          <w:szCs w:val="30"/>
        </w:rPr>
        <w:t>Key Laboratory of</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Fertility</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Preservation</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and</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Maintenance</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of Ministry</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of</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Education</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 Ningxia</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Medical</w:t>
      </w:r>
      <w:r>
        <w:rPr>
          <w:rFonts w:ascii="仿宋" w:eastAsia="仿宋" w:hAnsi="仿宋" w:cs="仿宋" w:hint="eastAsia"/>
          <w:b/>
          <w:color w:val="C00000"/>
          <w:kern w:val="0"/>
          <w:sz w:val="30"/>
          <w:szCs w:val="30"/>
        </w:rPr>
        <w:t xml:space="preserve"> </w:t>
      </w:r>
      <w:r>
        <w:rPr>
          <w:rFonts w:ascii="仿宋" w:eastAsia="仿宋" w:hAnsi="仿宋" w:cs="仿宋"/>
          <w:b/>
          <w:color w:val="C00000"/>
          <w:kern w:val="0"/>
          <w:sz w:val="30"/>
          <w:szCs w:val="30"/>
        </w:rPr>
        <w:t>University.</w:t>
      </w:r>
    </w:p>
    <w:p w:rsidR="00BB75F7" w:rsidRDefault="00E85056">
      <w:pPr>
        <w:spacing w:line="480" w:lineRule="exact"/>
        <w:ind w:firstLineChars="150" w:firstLine="452"/>
        <w:jc w:val="left"/>
        <w:rPr>
          <w:rFonts w:ascii="仿宋" w:eastAsia="仿宋" w:hAnsi="仿宋" w:cs="仿宋"/>
          <w:b/>
          <w:color w:val="C00000"/>
          <w:kern w:val="0"/>
          <w:sz w:val="30"/>
          <w:szCs w:val="30"/>
        </w:rPr>
      </w:pPr>
      <w:r>
        <w:rPr>
          <w:rFonts w:ascii="仿宋" w:eastAsia="仿宋" w:hAnsi="仿宋" w:cs="仿宋" w:hint="eastAsia"/>
          <w:b/>
          <w:color w:val="C00000"/>
          <w:kern w:val="0"/>
          <w:sz w:val="30"/>
          <w:szCs w:val="30"/>
        </w:rPr>
        <w:t>报销项目名称：双一流学科建设；编号：30181701</w:t>
      </w:r>
    </w:p>
    <w:p w:rsidR="00BB75F7" w:rsidRDefault="00E85056">
      <w:pPr>
        <w:spacing w:line="480" w:lineRule="exact"/>
        <w:ind w:firstLineChars="150" w:firstLine="450"/>
        <w:jc w:val="left"/>
        <w:rPr>
          <w:rFonts w:ascii="仿宋" w:eastAsia="仿宋" w:hAnsi="仿宋" w:cs="仿宋"/>
          <w:kern w:val="0"/>
          <w:sz w:val="30"/>
          <w:szCs w:val="30"/>
        </w:rPr>
      </w:pPr>
      <w:r>
        <w:rPr>
          <w:rFonts w:ascii="仿宋" w:eastAsia="仿宋" w:hAnsi="仿宋" w:cs="仿宋" w:hint="eastAsia"/>
          <w:kern w:val="0"/>
          <w:sz w:val="30"/>
          <w:szCs w:val="30"/>
        </w:rPr>
        <w:t>3.一流学科经费来源于自治区专项预算经费。按照财务处下发的《关于资金执行进度相关时间节点的说明》，</w:t>
      </w:r>
      <w:r>
        <w:rPr>
          <w:rFonts w:ascii="仿宋" w:eastAsia="仿宋" w:hAnsi="仿宋" w:cs="仿宋"/>
          <w:kern w:val="0"/>
          <w:sz w:val="30"/>
          <w:szCs w:val="30"/>
        </w:rPr>
        <w:t>2018</w:t>
      </w:r>
      <w:r>
        <w:rPr>
          <w:rFonts w:ascii="仿宋" w:eastAsia="仿宋" w:hAnsi="仿宋" w:cs="仿宋" w:hint="eastAsia"/>
          <w:kern w:val="0"/>
          <w:sz w:val="30"/>
          <w:szCs w:val="30"/>
        </w:rPr>
        <w:t>年项目资金必须在6月30日启动支出，并于11月20日前支出率达</w:t>
      </w:r>
      <w:r>
        <w:rPr>
          <w:rFonts w:ascii="仿宋" w:eastAsia="仿宋" w:hAnsi="仿宋" w:cs="仿宋"/>
          <w:kern w:val="0"/>
          <w:sz w:val="30"/>
          <w:szCs w:val="30"/>
        </w:rPr>
        <w:t>90%</w:t>
      </w:r>
      <w:r>
        <w:rPr>
          <w:rFonts w:ascii="仿宋" w:eastAsia="仿宋" w:hAnsi="仿宋" w:cs="仿宋" w:hint="eastAsia"/>
          <w:kern w:val="0"/>
          <w:sz w:val="30"/>
          <w:szCs w:val="30"/>
        </w:rPr>
        <w:t>。</w:t>
      </w:r>
    </w:p>
    <w:p w:rsidR="00BB75F7" w:rsidRDefault="00E85056">
      <w:pPr>
        <w:pStyle w:val="Default"/>
        <w:spacing w:line="480" w:lineRule="exact"/>
        <w:ind w:firstLineChars="150" w:firstLine="450"/>
        <w:rPr>
          <w:rFonts w:ascii="仿宋" w:eastAsia="仿宋" w:hAnsi="仿宋" w:cs="仿宋"/>
          <w:color w:val="auto"/>
          <w:sz w:val="30"/>
          <w:szCs w:val="30"/>
        </w:rPr>
      </w:pPr>
      <w:r>
        <w:rPr>
          <w:rFonts w:ascii="仿宋" w:eastAsia="仿宋" w:hAnsi="仿宋" w:cs="仿宋" w:hint="eastAsia"/>
          <w:color w:val="auto"/>
          <w:sz w:val="30"/>
          <w:szCs w:val="30"/>
        </w:rPr>
        <w:t>4.成果完成时间：为2019年3月31日之前。</w:t>
      </w:r>
    </w:p>
    <w:p w:rsidR="00BB75F7" w:rsidRDefault="00E85056">
      <w:pPr>
        <w:widowControl/>
        <w:adjustRightInd w:val="0"/>
        <w:snapToGrid w:val="0"/>
        <w:spacing w:line="480" w:lineRule="exact"/>
        <w:ind w:firstLineChars="150" w:firstLine="450"/>
        <w:jc w:val="left"/>
        <w:rPr>
          <w:rFonts w:ascii="仿宋" w:eastAsia="仿宋" w:hAnsi="仿宋" w:cs="仿宋"/>
          <w:kern w:val="0"/>
          <w:sz w:val="30"/>
          <w:szCs w:val="30"/>
        </w:rPr>
      </w:pPr>
      <w:r>
        <w:rPr>
          <w:rFonts w:ascii="仿宋" w:eastAsia="仿宋" w:hAnsi="仿宋" w:cs="仿宋" w:hint="eastAsia"/>
          <w:kern w:val="0"/>
          <w:sz w:val="30"/>
          <w:szCs w:val="30"/>
        </w:rPr>
        <w:t>5.一人可同时申报多个项目，但</w:t>
      </w:r>
      <w:r>
        <w:rPr>
          <w:rFonts w:ascii="仿宋" w:eastAsia="仿宋" w:hAnsi="仿宋" w:cs="仿宋"/>
          <w:kern w:val="0"/>
          <w:sz w:val="30"/>
          <w:szCs w:val="30"/>
        </w:rPr>
        <w:t>同一项科研成果不能重复使用</w:t>
      </w:r>
      <w:r w:rsidR="00214CD0">
        <w:rPr>
          <w:rFonts w:ascii="仿宋" w:eastAsia="仿宋" w:hAnsi="仿宋" w:cs="仿宋" w:hint="eastAsia"/>
          <w:kern w:val="0"/>
          <w:sz w:val="30"/>
          <w:szCs w:val="30"/>
        </w:rPr>
        <w:t>多个项目结题</w:t>
      </w:r>
      <w:r>
        <w:rPr>
          <w:rFonts w:ascii="仿宋" w:eastAsia="仿宋" w:hAnsi="仿宋" w:cs="仿宋" w:hint="eastAsia"/>
          <w:kern w:val="0"/>
          <w:sz w:val="30"/>
          <w:szCs w:val="30"/>
        </w:rPr>
        <w:t>。</w:t>
      </w:r>
      <w:r w:rsidR="00214CD0">
        <w:rPr>
          <w:rFonts w:ascii="仿宋" w:eastAsia="仿宋" w:hAnsi="仿宋" w:cs="仿宋" w:hint="eastAsia"/>
          <w:kern w:val="0"/>
          <w:sz w:val="30"/>
          <w:szCs w:val="30"/>
        </w:rPr>
        <w:t>2017年度未完成项目结题的人员暂缓支持，限期完成后可再提出申请。</w:t>
      </w:r>
    </w:p>
    <w:p w:rsidR="00BB75F7" w:rsidRDefault="00E85056">
      <w:pPr>
        <w:widowControl/>
        <w:adjustRightInd w:val="0"/>
        <w:snapToGrid w:val="0"/>
        <w:spacing w:line="480" w:lineRule="exact"/>
        <w:ind w:firstLineChars="200" w:firstLine="602"/>
        <w:jc w:val="left"/>
        <w:rPr>
          <w:rFonts w:ascii="仿宋" w:eastAsia="仿宋" w:hAnsi="仿宋" w:cs="仿宋"/>
          <w:kern w:val="0"/>
          <w:sz w:val="30"/>
          <w:szCs w:val="30"/>
        </w:rPr>
      </w:pPr>
      <w:r>
        <w:rPr>
          <w:rFonts w:ascii="仿宋" w:eastAsia="仿宋" w:hAnsi="仿宋" w:cs="仿宋" w:hint="eastAsia"/>
          <w:b/>
          <w:bCs/>
          <w:kern w:val="0"/>
          <w:sz w:val="30"/>
          <w:szCs w:val="30"/>
        </w:rPr>
        <w:t>五、申报材料</w:t>
      </w:r>
    </w:p>
    <w:p w:rsidR="00BB75F7" w:rsidRDefault="00E85056">
      <w:pPr>
        <w:widowControl/>
        <w:adjustRightInd w:val="0"/>
        <w:snapToGrid w:val="0"/>
        <w:spacing w:line="480" w:lineRule="exact"/>
        <w:ind w:firstLine="600"/>
        <w:jc w:val="left"/>
        <w:rPr>
          <w:rFonts w:ascii="仿宋" w:eastAsia="仿宋" w:hAnsi="仿宋" w:cs="仿宋"/>
          <w:kern w:val="0"/>
          <w:sz w:val="30"/>
          <w:szCs w:val="30"/>
        </w:rPr>
      </w:pPr>
      <w:r>
        <w:rPr>
          <w:rFonts w:ascii="仿宋" w:eastAsia="仿宋" w:hAnsi="仿宋" w:cs="仿宋" w:hint="eastAsia"/>
          <w:kern w:val="0"/>
          <w:sz w:val="30"/>
          <w:szCs w:val="30"/>
        </w:rPr>
        <w:t>1.提交材料：</w:t>
      </w:r>
    </w:p>
    <w:p w:rsidR="00BB75F7" w:rsidRDefault="00E85056">
      <w:pPr>
        <w:widowControl/>
        <w:adjustRightInd w:val="0"/>
        <w:snapToGrid w:val="0"/>
        <w:spacing w:line="480" w:lineRule="exact"/>
        <w:ind w:firstLine="600"/>
        <w:jc w:val="left"/>
        <w:rPr>
          <w:rFonts w:ascii="仿宋" w:eastAsia="仿宋" w:hAnsi="仿宋" w:cs="仿宋"/>
          <w:kern w:val="0"/>
          <w:sz w:val="30"/>
          <w:szCs w:val="30"/>
        </w:rPr>
      </w:pPr>
      <w:r>
        <w:rPr>
          <w:rFonts w:ascii="仿宋" w:eastAsia="仿宋" w:hAnsi="仿宋" w:cs="仿宋" w:hint="eastAsia"/>
          <w:kern w:val="0"/>
          <w:sz w:val="30"/>
          <w:szCs w:val="30"/>
        </w:rPr>
        <w:t>开放课题项目填写《基础医学西部一流学科建设开放课题申请书》（附件1），申报师资建设项目填写《基础医学西部一流学科建设</w:t>
      </w:r>
      <w:r>
        <w:rPr>
          <w:rFonts w:ascii="仿宋" w:eastAsia="仿宋" w:hAnsi="仿宋" w:cs="仿宋" w:hint="eastAsia"/>
          <w:b/>
          <w:bCs/>
          <w:sz w:val="30"/>
          <w:szCs w:val="30"/>
        </w:rPr>
        <w:t>师资建设项目</w:t>
      </w:r>
      <w:r>
        <w:rPr>
          <w:rFonts w:ascii="仿宋" w:eastAsia="仿宋" w:hAnsi="仿宋" w:cs="仿宋" w:hint="eastAsia"/>
          <w:kern w:val="0"/>
          <w:sz w:val="30"/>
          <w:szCs w:val="30"/>
        </w:rPr>
        <w:t>申请书》（附件2），人才培养项目填写《基础医学院西部一流学科建设人才培养项目申请书》（附件3）一式2份及汇总表（附件4）1份，人才培养项目汇总表申请人写学生姓名，由导师填写，需备注导师姓名。所有材料一律采用A4纸打印，所有材料需同时提交电子版。</w:t>
      </w:r>
    </w:p>
    <w:p w:rsidR="00BB75F7" w:rsidRDefault="00E85056">
      <w:pPr>
        <w:widowControl/>
        <w:adjustRightInd w:val="0"/>
        <w:snapToGrid w:val="0"/>
        <w:spacing w:line="480" w:lineRule="exact"/>
        <w:ind w:firstLine="600"/>
        <w:jc w:val="left"/>
        <w:rPr>
          <w:rFonts w:ascii="仿宋" w:eastAsia="仿宋" w:hAnsi="仿宋" w:cs="仿宋"/>
          <w:kern w:val="0"/>
          <w:sz w:val="30"/>
          <w:szCs w:val="30"/>
        </w:rPr>
      </w:pPr>
      <w:r>
        <w:rPr>
          <w:rFonts w:ascii="仿宋" w:eastAsia="仿宋" w:hAnsi="仿宋" w:cs="仿宋" w:hint="eastAsia"/>
          <w:kern w:val="0"/>
          <w:sz w:val="30"/>
          <w:szCs w:val="30"/>
        </w:rPr>
        <w:t>2. 各学系及各方向经收集汇总后，于2018年6月29日前递交科研办。</w:t>
      </w:r>
    </w:p>
    <w:p w:rsidR="00BB75F7" w:rsidRDefault="00E85056">
      <w:pPr>
        <w:widowControl/>
        <w:adjustRightInd w:val="0"/>
        <w:snapToGrid w:val="0"/>
        <w:spacing w:line="480" w:lineRule="exact"/>
        <w:jc w:val="left"/>
        <w:rPr>
          <w:rFonts w:ascii="仿宋" w:eastAsia="仿宋" w:hAnsi="仿宋" w:cs="仿宋"/>
          <w:kern w:val="0"/>
          <w:sz w:val="30"/>
          <w:szCs w:val="30"/>
        </w:rPr>
      </w:pPr>
      <w:r>
        <w:rPr>
          <w:rFonts w:ascii="仿宋" w:eastAsia="仿宋" w:hAnsi="仿宋" w:cs="仿宋" w:hint="eastAsia"/>
          <w:kern w:val="0"/>
          <w:sz w:val="30"/>
          <w:szCs w:val="30"/>
        </w:rPr>
        <w:t xml:space="preserve">    电话：0951-6980112 </w:t>
      </w:r>
    </w:p>
    <w:p w:rsidR="00BB75F7" w:rsidRDefault="00BB75F7">
      <w:pPr>
        <w:widowControl/>
        <w:adjustRightInd w:val="0"/>
        <w:snapToGrid w:val="0"/>
        <w:spacing w:line="480" w:lineRule="exact"/>
        <w:jc w:val="left"/>
        <w:rPr>
          <w:rFonts w:ascii="仿宋" w:eastAsia="仿宋" w:hAnsi="仿宋" w:cs="仿宋"/>
          <w:kern w:val="0"/>
          <w:sz w:val="30"/>
          <w:szCs w:val="30"/>
        </w:rPr>
      </w:pPr>
    </w:p>
    <w:p w:rsidR="00BB75F7" w:rsidRDefault="00BB75F7">
      <w:pPr>
        <w:widowControl/>
        <w:adjustRightInd w:val="0"/>
        <w:snapToGrid w:val="0"/>
        <w:spacing w:line="480" w:lineRule="exact"/>
        <w:jc w:val="left"/>
        <w:rPr>
          <w:rFonts w:ascii="仿宋" w:eastAsia="仿宋" w:hAnsi="仿宋" w:cs="仿宋"/>
          <w:kern w:val="0"/>
          <w:sz w:val="30"/>
          <w:szCs w:val="30"/>
        </w:rPr>
      </w:pPr>
    </w:p>
    <w:p w:rsidR="00BB75F7" w:rsidRDefault="00E85056">
      <w:pPr>
        <w:widowControl/>
        <w:adjustRightInd w:val="0"/>
        <w:snapToGrid w:val="0"/>
        <w:spacing w:line="480" w:lineRule="exact"/>
        <w:jc w:val="left"/>
        <w:rPr>
          <w:rFonts w:ascii="仿宋" w:eastAsia="仿宋" w:hAnsi="仿宋" w:cs="仿宋"/>
          <w:kern w:val="0"/>
          <w:sz w:val="30"/>
          <w:szCs w:val="30"/>
        </w:rPr>
      </w:pPr>
      <w:bookmarkStart w:id="0" w:name="_GoBack"/>
      <w:bookmarkEnd w:id="0"/>
      <w:r>
        <w:rPr>
          <w:rFonts w:ascii="仿宋" w:eastAsia="仿宋" w:hAnsi="仿宋" w:cs="仿宋" w:hint="eastAsia"/>
          <w:kern w:val="0"/>
          <w:sz w:val="30"/>
          <w:szCs w:val="30"/>
        </w:rPr>
        <w:t>附件：</w:t>
      </w:r>
    </w:p>
    <w:p w:rsidR="00BB75F7" w:rsidRDefault="00E85056">
      <w:pPr>
        <w:widowControl/>
        <w:adjustRightInd w:val="0"/>
        <w:snapToGrid w:val="0"/>
        <w:spacing w:line="48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 xml:space="preserve">1.基础医学西部一流学科建设开放课题申请书 </w:t>
      </w:r>
    </w:p>
    <w:p w:rsidR="00BB75F7" w:rsidRDefault="00E85056">
      <w:pPr>
        <w:widowControl/>
        <w:adjustRightInd w:val="0"/>
        <w:snapToGrid w:val="0"/>
        <w:spacing w:line="48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2.基础医学西部一流学科建设师资建设项目申请书</w:t>
      </w:r>
    </w:p>
    <w:p w:rsidR="00BB75F7" w:rsidRDefault="00E85056">
      <w:pPr>
        <w:widowControl/>
        <w:adjustRightInd w:val="0"/>
        <w:snapToGrid w:val="0"/>
        <w:spacing w:line="48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3.基础医学西部一流学科建设人才培养项目申请书</w:t>
      </w:r>
    </w:p>
    <w:p w:rsidR="00BB75F7" w:rsidRDefault="00E85056" w:rsidP="00441EFD">
      <w:pPr>
        <w:widowControl/>
        <w:adjustRightInd w:val="0"/>
        <w:snapToGrid w:val="0"/>
        <w:spacing w:line="48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4.汇总表</w:t>
      </w:r>
    </w:p>
    <w:p w:rsidR="00441EFD" w:rsidRDefault="00441EFD" w:rsidP="00441EFD">
      <w:pPr>
        <w:widowControl/>
        <w:adjustRightInd w:val="0"/>
        <w:snapToGrid w:val="0"/>
        <w:spacing w:line="480" w:lineRule="exact"/>
        <w:ind w:firstLineChars="200" w:firstLine="600"/>
        <w:jc w:val="left"/>
        <w:rPr>
          <w:rFonts w:ascii="仿宋" w:eastAsia="仿宋" w:hAnsi="仿宋" w:cs="仿宋"/>
          <w:kern w:val="0"/>
          <w:sz w:val="30"/>
          <w:szCs w:val="30"/>
        </w:rPr>
      </w:pPr>
    </w:p>
    <w:p w:rsidR="00441EFD" w:rsidRDefault="00441EFD" w:rsidP="00441EFD">
      <w:pPr>
        <w:widowControl/>
        <w:adjustRightInd w:val="0"/>
        <w:snapToGrid w:val="0"/>
        <w:spacing w:line="480" w:lineRule="exact"/>
        <w:ind w:firstLineChars="200" w:firstLine="600"/>
        <w:jc w:val="left"/>
        <w:rPr>
          <w:rFonts w:ascii="仿宋" w:eastAsia="仿宋" w:hAnsi="仿宋" w:cs="仿宋"/>
          <w:kern w:val="0"/>
          <w:sz w:val="30"/>
          <w:szCs w:val="30"/>
        </w:rPr>
      </w:pPr>
    </w:p>
    <w:p w:rsidR="00441EFD" w:rsidRDefault="00441EFD" w:rsidP="00441EFD">
      <w:pPr>
        <w:widowControl/>
        <w:adjustRightInd w:val="0"/>
        <w:snapToGrid w:val="0"/>
        <w:spacing w:line="480" w:lineRule="exact"/>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 xml:space="preserve">                                    基础医学院</w:t>
      </w:r>
    </w:p>
    <w:p w:rsidR="00441EFD" w:rsidRDefault="00441EFD" w:rsidP="00441EFD">
      <w:pPr>
        <w:widowControl/>
        <w:adjustRightInd w:val="0"/>
        <w:snapToGrid w:val="0"/>
        <w:spacing w:line="480" w:lineRule="exact"/>
        <w:ind w:firstLineChars="200" w:firstLine="600"/>
        <w:jc w:val="left"/>
        <w:rPr>
          <w:rFonts w:ascii="仿宋" w:eastAsia="仿宋" w:hAnsi="仿宋" w:cs="仿宋"/>
          <w:sz w:val="30"/>
          <w:szCs w:val="30"/>
        </w:rPr>
      </w:pPr>
      <w:r>
        <w:rPr>
          <w:rFonts w:ascii="仿宋" w:eastAsia="仿宋" w:hAnsi="仿宋" w:cs="仿宋" w:hint="eastAsia"/>
          <w:kern w:val="0"/>
          <w:sz w:val="30"/>
          <w:szCs w:val="30"/>
        </w:rPr>
        <w:t xml:space="preserve">                                  2018年6月25日</w:t>
      </w:r>
    </w:p>
    <w:p w:rsidR="00BB75F7" w:rsidRDefault="00BB75F7" w:rsidP="00441EFD">
      <w:pPr>
        <w:pStyle w:val="1"/>
        <w:spacing w:line="400" w:lineRule="exact"/>
        <w:ind w:firstLineChars="0"/>
        <w:jc w:val="left"/>
        <w:rPr>
          <w:rFonts w:ascii="仿宋" w:eastAsia="仿宋" w:hAnsi="仿宋" w:cs="仿宋"/>
          <w:sz w:val="32"/>
          <w:szCs w:val="32"/>
        </w:rPr>
      </w:pPr>
    </w:p>
    <w:sectPr w:rsidR="00BB75F7" w:rsidSect="00BB75F7">
      <w:headerReference w:type="default" r:id="rId8"/>
      <w:pgSz w:w="11906" w:h="16838"/>
      <w:pgMar w:top="1440" w:right="1559" w:bottom="1440" w:left="1559"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98C" w:rsidRDefault="00C6798C" w:rsidP="00BB75F7">
      <w:r>
        <w:separator/>
      </w:r>
    </w:p>
  </w:endnote>
  <w:endnote w:type="continuationSeparator" w:id="0">
    <w:p w:rsidR="00C6798C" w:rsidRDefault="00C6798C" w:rsidP="00BB75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charset w:val="86"/>
    <w:family w:val="roma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98C" w:rsidRDefault="00C6798C" w:rsidP="00BB75F7">
      <w:r>
        <w:separator/>
      </w:r>
    </w:p>
  </w:footnote>
  <w:footnote w:type="continuationSeparator" w:id="0">
    <w:p w:rsidR="00C6798C" w:rsidRDefault="00C6798C" w:rsidP="00BB75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5F7" w:rsidRDefault="00BB75F7">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9BED6"/>
    <w:multiLevelType w:val="singleLevel"/>
    <w:tmpl w:val="5959BED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0DD4"/>
    <w:rsid w:val="00095CB1"/>
    <w:rsid w:val="000B7DF7"/>
    <w:rsid w:val="0010330E"/>
    <w:rsid w:val="00172A27"/>
    <w:rsid w:val="00214CD0"/>
    <w:rsid w:val="00280AB0"/>
    <w:rsid w:val="002B2737"/>
    <w:rsid w:val="002D00ED"/>
    <w:rsid w:val="003529F3"/>
    <w:rsid w:val="00357057"/>
    <w:rsid w:val="004349EE"/>
    <w:rsid w:val="00441EFD"/>
    <w:rsid w:val="004561BB"/>
    <w:rsid w:val="004B7943"/>
    <w:rsid w:val="004C44DB"/>
    <w:rsid w:val="0053589A"/>
    <w:rsid w:val="005F092B"/>
    <w:rsid w:val="005F3095"/>
    <w:rsid w:val="00641EDA"/>
    <w:rsid w:val="006D4476"/>
    <w:rsid w:val="00762D96"/>
    <w:rsid w:val="00765C71"/>
    <w:rsid w:val="007708E0"/>
    <w:rsid w:val="007C6CC1"/>
    <w:rsid w:val="008269BF"/>
    <w:rsid w:val="009F793A"/>
    <w:rsid w:val="00A207D6"/>
    <w:rsid w:val="00AD3DE4"/>
    <w:rsid w:val="00B0424F"/>
    <w:rsid w:val="00B32E4C"/>
    <w:rsid w:val="00B6608B"/>
    <w:rsid w:val="00BB75F7"/>
    <w:rsid w:val="00BD3C0E"/>
    <w:rsid w:val="00C47436"/>
    <w:rsid w:val="00C6798C"/>
    <w:rsid w:val="00CD52EF"/>
    <w:rsid w:val="00DA38EE"/>
    <w:rsid w:val="00DD67B2"/>
    <w:rsid w:val="00E202F4"/>
    <w:rsid w:val="00E85056"/>
    <w:rsid w:val="00EE1BF6"/>
    <w:rsid w:val="00F57A00"/>
    <w:rsid w:val="00F746E5"/>
    <w:rsid w:val="00FB54A4"/>
    <w:rsid w:val="010A45A4"/>
    <w:rsid w:val="0364199E"/>
    <w:rsid w:val="037C7044"/>
    <w:rsid w:val="04276B9A"/>
    <w:rsid w:val="0A61547D"/>
    <w:rsid w:val="0CAA4C53"/>
    <w:rsid w:val="0EED1047"/>
    <w:rsid w:val="10FD716C"/>
    <w:rsid w:val="147719A1"/>
    <w:rsid w:val="170D4E5D"/>
    <w:rsid w:val="186707CD"/>
    <w:rsid w:val="19CA2613"/>
    <w:rsid w:val="1C1E64AF"/>
    <w:rsid w:val="1E675E31"/>
    <w:rsid w:val="211D6D85"/>
    <w:rsid w:val="24216A0A"/>
    <w:rsid w:val="262219D3"/>
    <w:rsid w:val="27B60CB4"/>
    <w:rsid w:val="294E00A4"/>
    <w:rsid w:val="2A1A5F20"/>
    <w:rsid w:val="2A376BD7"/>
    <w:rsid w:val="2BC7145E"/>
    <w:rsid w:val="322162CA"/>
    <w:rsid w:val="38830543"/>
    <w:rsid w:val="3BAA6198"/>
    <w:rsid w:val="3C574EB8"/>
    <w:rsid w:val="49151BE5"/>
    <w:rsid w:val="4F3612B7"/>
    <w:rsid w:val="4F8E6612"/>
    <w:rsid w:val="5A9149D4"/>
    <w:rsid w:val="5EB757F1"/>
    <w:rsid w:val="60582B84"/>
    <w:rsid w:val="626207F5"/>
    <w:rsid w:val="63284D3B"/>
    <w:rsid w:val="63D0424F"/>
    <w:rsid w:val="67223AA2"/>
    <w:rsid w:val="6A5C3A64"/>
    <w:rsid w:val="6BF22C25"/>
    <w:rsid w:val="6EB67D66"/>
    <w:rsid w:val="71DC3F5A"/>
    <w:rsid w:val="7579279B"/>
    <w:rsid w:val="75CC4881"/>
    <w:rsid w:val="79214247"/>
    <w:rsid w:val="7A080030"/>
    <w:rsid w:val="7D7E706F"/>
    <w:rsid w:val="7FBD4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Date" w:semiHidden="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HTML Typewriter" w:semiHidden="0" w:qFormat="1"/>
    <w:lsdException w:name="Normal Table" w:semiHidden="0"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5F7"/>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BB75F7"/>
    <w:pPr>
      <w:ind w:leftChars="2500" w:left="100"/>
    </w:pPr>
  </w:style>
  <w:style w:type="paragraph" w:styleId="a4">
    <w:name w:val="footer"/>
    <w:basedOn w:val="a"/>
    <w:qFormat/>
    <w:rsid w:val="00BB75F7"/>
    <w:pPr>
      <w:tabs>
        <w:tab w:val="center" w:pos="4153"/>
        <w:tab w:val="right" w:pos="8306"/>
      </w:tabs>
      <w:snapToGrid w:val="0"/>
      <w:jc w:val="left"/>
    </w:pPr>
    <w:rPr>
      <w:sz w:val="18"/>
    </w:rPr>
  </w:style>
  <w:style w:type="paragraph" w:styleId="a5">
    <w:name w:val="header"/>
    <w:basedOn w:val="a"/>
    <w:qFormat/>
    <w:rsid w:val="00BB75F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FollowedHyperlink"/>
    <w:basedOn w:val="a0"/>
    <w:uiPriority w:val="99"/>
    <w:unhideWhenUsed/>
    <w:qFormat/>
    <w:rsid w:val="00BB75F7"/>
    <w:rPr>
      <w:color w:val="25394D"/>
      <w:u w:val="none"/>
    </w:rPr>
  </w:style>
  <w:style w:type="character" w:styleId="HTML">
    <w:name w:val="HTML Typewriter"/>
    <w:basedOn w:val="a0"/>
    <w:uiPriority w:val="99"/>
    <w:unhideWhenUsed/>
    <w:qFormat/>
    <w:rsid w:val="00BB75F7"/>
    <w:rPr>
      <w:b/>
      <w:color w:val="FFFFFF"/>
      <w:sz w:val="21"/>
      <w:szCs w:val="21"/>
    </w:rPr>
  </w:style>
  <w:style w:type="character" w:styleId="a7">
    <w:name w:val="Hyperlink"/>
    <w:basedOn w:val="a0"/>
    <w:uiPriority w:val="99"/>
    <w:unhideWhenUsed/>
    <w:qFormat/>
    <w:rsid w:val="00BB75F7"/>
    <w:rPr>
      <w:color w:val="25394D"/>
      <w:u w:val="none"/>
    </w:rPr>
  </w:style>
  <w:style w:type="table" w:styleId="a8">
    <w:name w:val="Table Grid"/>
    <w:basedOn w:val="a1"/>
    <w:uiPriority w:val="99"/>
    <w:unhideWhenUsed/>
    <w:qFormat/>
    <w:rsid w:val="00BB75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sreply">
    <w:name w:val="psreply"/>
    <w:basedOn w:val="a0"/>
    <w:qFormat/>
    <w:rsid w:val="00BB75F7"/>
    <w:rPr>
      <w:color w:val="999999"/>
      <w:sz w:val="18"/>
      <w:szCs w:val="18"/>
    </w:rPr>
  </w:style>
  <w:style w:type="character" w:customStyle="1" w:styleId="pshits">
    <w:name w:val="pshits"/>
    <w:basedOn w:val="a0"/>
    <w:qFormat/>
    <w:rsid w:val="00BB75F7"/>
    <w:rPr>
      <w:color w:val="999999"/>
      <w:sz w:val="18"/>
      <w:szCs w:val="18"/>
    </w:rPr>
  </w:style>
  <w:style w:type="character" w:customStyle="1" w:styleId="pssort">
    <w:name w:val="pssort"/>
    <w:basedOn w:val="a0"/>
    <w:qFormat/>
    <w:rsid w:val="00BB75F7"/>
    <w:rPr>
      <w:color w:val="999999"/>
      <w:sz w:val="18"/>
      <w:szCs w:val="18"/>
    </w:rPr>
  </w:style>
  <w:style w:type="character" w:customStyle="1" w:styleId="bsharetext">
    <w:name w:val="bsharetext"/>
    <w:basedOn w:val="a0"/>
    <w:qFormat/>
    <w:rsid w:val="00BB75F7"/>
  </w:style>
  <w:style w:type="character" w:customStyle="1" w:styleId="psname">
    <w:name w:val="psname"/>
    <w:basedOn w:val="a0"/>
    <w:qFormat/>
    <w:rsid w:val="00BB75F7"/>
    <w:rPr>
      <w:color w:val="FF0000"/>
      <w:sz w:val="18"/>
      <w:szCs w:val="18"/>
    </w:rPr>
  </w:style>
  <w:style w:type="character" w:customStyle="1" w:styleId="psdate">
    <w:name w:val="psdate"/>
    <w:basedOn w:val="a0"/>
    <w:qFormat/>
    <w:rsid w:val="00BB75F7"/>
    <w:rPr>
      <w:color w:val="999999"/>
      <w:sz w:val="18"/>
      <w:szCs w:val="18"/>
    </w:rPr>
  </w:style>
  <w:style w:type="character" w:customStyle="1" w:styleId="Char">
    <w:name w:val="日期 Char"/>
    <w:basedOn w:val="a0"/>
    <w:link w:val="a3"/>
    <w:uiPriority w:val="99"/>
    <w:semiHidden/>
    <w:qFormat/>
    <w:rsid w:val="00BB75F7"/>
    <w:rPr>
      <w:kern w:val="2"/>
      <w:sz w:val="21"/>
    </w:rPr>
  </w:style>
  <w:style w:type="paragraph" w:customStyle="1" w:styleId="1">
    <w:name w:val="列出段落1"/>
    <w:basedOn w:val="a"/>
    <w:uiPriority w:val="99"/>
    <w:unhideWhenUsed/>
    <w:qFormat/>
    <w:rsid w:val="00BB75F7"/>
    <w:pPr>
      <w:ind w:firstLineChars="200" w:firstLine="420"/>
    </w:pPr>
  </w:style>
  <w:style w:type="paragraph" w:customStyle="1" w:styleId="Default">
    <w:name w:val="Default"/>
    <w:rsid w:val="00BB75F7"/>
    <w:pPr>
      <w:widowControl w:val="0"/>
      <w:autoSpaceDE w:val="0"/>
      <w:autoSpaceDN w:val="0"/>
      <w:adjustRightInd w:val="0"/>
    </w:pPr>
    <w:rPr>
      <w:rFonts w:ascii="方正小标宋简体" w:eastAsia="方正小标宋简体" w:cs="方正小标宋简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424</Words>
  <Characters>2420</Characters>
  <Application>Microsoft Office Word</Application>
  <DocSecurity>0</DocSecurity>
  <Lines>20</Lines>
  <Paragraphs>5</Paragraphs>
  <ScaleCrop>false</ScaleCrop>
  <Company>Sky123.Org</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基础医学院</dc:title>
  <dc:creator>Administrator</dc:creator>
  <cp:lastModifiedBy>Administrator</cp:lastModifiedBy>
  <cp:revision>23</cp:revision>
  <cp:lastPrinted>2017-06-30T02:35:00Z</cp:lastPrinted>
  <dcterms:created xsi:type="dcterms:W3CDTF">2015-10-13T06:21:00Z</dcterms:created>
  <dcterms:modified xsi:type="dcterms:W3CDTF">2018-06-25T09:56:00Z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